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市政协文秘工作总结(推荐5篇)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市政协文秘工作总结1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w:t>
      </w:r>
    </w:p>
    <w:p>
      <w:pPr>
        <w:ind w:left="0" w:right="0" w:firstLine="560"/>
        <w:spacing w:before="450" w:after="450" w:line="312" w:lineRule="auto"/>
      </w:pPr>
      <w:r>
        <w:rPr>
          <w:rFonts w:ascii="黑体" w:hAnsi="黑体" w:eastAsia="黑体" w:cs="黑体"/>
          <w:color w:val="000000"/>
          <w:sz w:val="36"/>
          <w:szCs w:val="36"/>
          <w:b w:val="1"/>
          <w:bCs w:val="1"/>
        </w:rPr>
        <w:t xml:space="preserve">市政协文秘工作总结1</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市政协文秘工作总结2</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教学秘书工作。一年来，我在各级领导的关心与支持下积极开展本职工作，协助本系领导做好了行政、科研、教学管理等方面的工作。工作中本人能够时刻以一名_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教学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市政协文秘工作总结3</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市政协文秘工作总结4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市政协文秘工作总结5</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