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前台工作的工作总结和计划 前台工作内容总结(实用13篇)</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前台工作的工作总结和计划 前台工作内容总结一你们好！我是11月进入保定市顺平县移动的新员工刘增路，我也曾有过很多工作选择,但命运还是让我走近了你，顺平移动，走近了你,也更让我充满了向往和渴望。经过短短2周的新员工培训,我懂得了什么是优秀,什...</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前台工作内容总结一</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前台工作内容总结三</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前台工作内容总结四</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前台工作内容总结五</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前台工作内容总结七</w:t>
      </w:r>
    </w:p>
    <w:p>
      <w:pPr>
        <w:ind w:left="0" w:right="0" w:firstLine="560"/>
        <w:spacing w:before="450" w:after="450" w:line="312" w:lineRule="auto"/>
      </w:pPr>
      <w:r>
        <w:rPr>
          <w:rFonts w:ascii="宋体" w:hAnsi="宋体" w:eastAsia="宋体" w:cs="宋体"/>
          <w:color w:val="000"/>
          <w:sz w:val="28"/>
          <w:szCs w:val="28"/>
        </w:rPr>
        <w:t xml:space="preserve">20xx年教务处在校委会的正确领导下，认真贯彻落实学校的工作计划，狠抓教学常规管理，深化课堂教学改革，努力提高教育教学质量，实现了本学期工作目标，取得了阶段性的成效。现总结如下：</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前台工作内容总结八</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前台工作内容总结九</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w:t>
      </w:r>
    </w:p>
    <w:p>
      <w:pPr>
        <w:ind w:left="0" w:right="0" w:firstLine="560"/>
        <w:spacing w:before="450" w:after="450" w:line="312" w:lineRule="auto"/>
      </w:pPr>
      <w:r>
        <w:rPr>
          <w:rFonts w:ascii="宋体" w:hAnsi="宋体" w:eastAsia="宋体" w:cs="宋体"/>
          <w:color w:val="000"/>
          <w:sz w:val="28"/>
          <w:szCs w:val="28"/>
        </w:rPr>
        <w:t xml:space="preserve">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前台工作的工作总结和计划 前台工作内容总结篇十一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前台工作内容总结篇十二</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xxxx年的工作中，着实学到了很多，非常感谢领导对我的包容和支持，让我得以有这样的机会工作学习，不断成长，再接下来的工作中，我定会再接再厉，争取做得更出色。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前台工作的工作总结和计划 前台工作内容总结篇十三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