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音乐教学工作总结(6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六年级上册音乐教学工作总结 六年级上册音乐教学工作总结一坚持以审美教育为核心，注重培养学生对音乐的兴趣、爱好及情感。努力做到通过音乐教育学生陶冶情操、启迪智慧、激发他们对美的爱好与追求。注重以学生为主体，让学生在愉快的音乐实践活动（听、看、...</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w:t>
      </w:r>
    </w:p>
    <w:p>
      <w:pPr>
        <w:ind w:left="0" w:right="0" w:firstLine="560"/>
        <w:spacing w:before="450" w:after="450" w:line="312" w:lineRule="auto"/>
      </w:pPr>
      <w:r>
        <w:rPr>
          <w:rFonts w:ascii="宋体" w:hAnsi="宋体" w:eastAsia="宋体" w:cs="宋体"/>
          <w:color w:val="000"/>
          <w:sz w:val="28"/>
          <w:szCs w:val="28"/>
        </w:rPr>
        <w:t xml:space="preserve">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二</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激情。这种激情，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五</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六年级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