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描写信访案件处理进展情况汇报总结(六篇)</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描写信访案件处理进展情况汇报总结一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描写信访案件处理进展情况汇报总结一</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描写信访案件处理进展情况汇报总结二</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描写信访案件处理进展情况汇报总结三</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描写信访案件处理进展情况汇报总结四</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宋体" w:hAnsi="宋体" w:eastAsia="宋体" w:cs="宋体"/>
          <w:color w:val="000"/>
          <w:sz w:val="28"/>
          <w:szCs w:val="28"/>
        </w:rPr>
        <w:t xml:space="preserve">多数法院对于执行工作流程已有标准化管理，立案通知、风险告知、权利义务告知、财产报告等方面大都有书面格式化文本，方便了法院与申请执行人、被执行人的交流，节省了办案人员的时间、精力，也使当事人了解了法院的工作进程。但由于执行工作要求时效性，执行过程中并没有要求证据交换、质证等程序，在追加被执行人、执行到期债权等多类案件中，相关方会感到法院执行工作不够公开透明。因此，法院应自觉接受执行各方当事人的监督，利用信息化手段和网络增强执行工作透明度，严禁暗箱操作，切实保障当事人的知情权、参与权、监督权，执行中除了要规范运用异议复议程序，还应强化听证制度，强化执行监督。</w:t>
      </w:r>
    </w:p>
    <w:p>
      <w:pPr>
        <w:ind w:left="0" w:right="0" w:firstLine="560"/>
        <w:spacing w:before="450" w:after="450" w:line="312" w:lineRule="auto"/>
      </w:pPr>
      <w:r>
        <w:rPr>
          <w:rFonts w:ascii="宋体" w:hAnsi="宋体" w:eastAsia="宋体" w:cs="宋体"/>
          <w:color w:val="000"/>
          <w:sz w:val="28"/>
          <w:szCs w:val="28"/>
        </w:rPr>
        <w:t xml:space="preserve">(四)改革管理积弊，重新设计案件终结制度</w:t>
      </w:r>
    </w:p>
    <w:p>
      <w:pPr>
        <w:ind w:left="0" w:right="0" w:firstLine="560"/>
        <w:spacing w:before="450" w:after="450" w:line="312" w:lineRule="auto"/>
      </w:pPr>
      <w:r>
        <w:rPr>
          <w:rFonts w:ascii="宋体" w:hAnsi="宋体" w:eastAsia="宋体" w:cs="宋体"/>
          <w:color w:val="000"/>
          <w:sz w:val="28"/>
          <w:szCs w:val="28"/>
        </w:rPr>
        <w:t xml:space="preserve">现行的执行案件结案计算标准，对于提高结案率有很大益处，但对于推进执行工作弊大于利。目前，由于执行案件的结案指标统计将程序终结案件纳入结案数据，至执行结案率、实际到位率等数据虚高不实;而程序终结制度其实是自欺欺人之举，许多法院将无法按期执行完毕的案件，通通采取程序终结的方式报结，而执行案件并未得到实际执行，久积成弊。一些信访人看到法院宣传的执行结案率、到位率如此之高，而自己的案件却没有得到执行，更会心生不满。因此，建议最高法院从上到下统一执行机构的案件管理，改革执行案件的结案统计标准，改革执行案件程序终结制度。</w:t>
      </w:r>
    </w:p>
    <w:p>
      <w:pPr>
        <w:ind w:left="0" w:right="0" w:firstLine="560"/>
        <w:spacing w:before="450" w:after="450" w:line="312" w:lineRule="auto"/>
      </w:pPr>
      <w:r>
        <w:rPr>
          <w:rFonts w:ascii="宋体" w:hAnsi="宋体" w:eastAsia="宋体" w:cs="宋体"/>
          <w:color w:val="000"/>
          <w:sz w:val="28"/>
          <w:szCs w:val="28"/>
        </w:rPr>
        <w:t xml:space="preserve">执行实务中尚有很多法律规定空白之处，近年的修法并没有从根本上改变执行工作法律规定不完善的现状。建议最高法院针对执行实践中存在的法律问题和争议问题，尽快完善立法，及时出台相应的制度措施，以适应日新月异的现实变化。</w:t>
      </w:r>
    </w:p>
    <w:p>
      <w:pPr>
        <w:ind w:left="0" w:right="0" w:firstLine="560"/>
        <w:spacing w:before="450" w:after="450" w:line="312" w:lineRule="auto"/>
      </w:pPr>
      <w:r>
        <w:rPr>
          <w:rFonts w:ascii="宋体" w:hAnsi="宋体" w:eastAsia="宋体" w:cs="宋体"/>
          <w:color w:val="000"/>
          <w:sz w:val="28"/>
          <w:szCs w:val="28"/>
        </w:rPr>
        <w:t xml:space="preserve">(五)对内对外拓展空间，强化执行工作的引领、宣传</w:t>
      </w:r>
    </w:p>
    <w:p>
      <w:pPr>
        <w:ind w:left="0" w:right="0" w:firstLine="560"/>
        <w:spacing w:before="450" w:after="450" w:line="312" w:lineRule="auto"/>
      </w:pPr>
      <w:r>
        <w:rPr>
          <w:rFonts w:ascii="宋体" w:hAnsi="宋体" w:eastAsia="宋体" w:cs="宋体"/>
          <w:color w:val="000"/>
          <w:sz w:val="28"/>
          <w:szCs w:val="28"/>
        </w:rPr>
        <w:t xml:space="preserve">法院执行工作紧靠法院自身单打独拼是不够的，必须借力于公安、工商、银行、土地管理、房屋产权登记、车管、边境等众多部门协助形成合力的联动机制。法院应主动加强与相关部门的联动，相互配合，互相搭台。积极拓展信息共享空间，发挥理念转变的宣传与引领作用，强化当事人主动履行、义务人积极配合法院执行的引导。近期，甘肃省高法在清理党政机关特殊主体执行案件的过程中，经省院执行局积极组织，主动向各方借力，开展了与省委、省政府、省委政法委及省群众路线教育活动办公室的多方联动、联合下文，省法院院长给各涉案地方政府亲笔信等多项敦促措施，有利地推动了这项工作高质高效地完成。</w:t>
      </w:r>
    </w:p>
    <w:p>
      <w:pPr>
        <w:ind w:left="0" w:right="0" w:firstLine="560"/>
        <w:spacing w:before="450" w:after="450" w:line="312" w:lineRule="auto"/>
      </w:pPr>
      <w:r>
        <w:rPr>
          <w:rFonts w:ascii="宋体" w:hAnsi="宋体" w:eastAsia="宋体" w:cs="宋体"/>
          <w:color w:val="000"/>
          <w:sz w:val="28"/>
          <w:szCs w:val="28"/>
        </w:rPr>
        <w:t xml:space="preserve">(六)强化社会诚信理念，力推社会信用体系建设</w:t>
      </w:r>
    </w:p>
    <w:p>
      <w:pPr>
        <w:ind w:left="0" w:right="0" w:firstLine="560"/>
        <w:spacing w:before="450" w:after="450" w:line="312" w:lineRule="auto"/>
      </w:pPr>
      <w:r>
        <w:rPr>
          <w:rFonts w:ascii="宋体" w:hAnsi="宋体" w:eastAsia="宋体" w:cs="宋体"/>
          <w:color w:val="000"/>
          <w:sz w:val="28"/>
          <w:szCs w:val="28"/>
        </w:rPr>
        <w:t xml:space="preserve">当今社会许多市场主体追逐财富利益最大化，缺乏风险意识，更有一些人诚信理念缺失，失信、赖债之事频发。有些人明显有履行能力却想方设法转移财产，对抗执行。由于我国社会诚信体系建设还不完备，客观上助长了失信人恣意妄为。应从制度层面对此种情形加以辖制，使其切实体会到失去诚信、不履行执行案件债务责任的严重后果。近些年法院开始实行对被执行人限制高消费、限制出境等规定，今年推行的失信被执行人黑名单制度，都是强化社会诚信、促进执行工作的有力举措。法院应在社会诚信体系建设中发挥勇于担当责任的领头羊作用。建议今后对失信被执行人市场准入，招标投标，银行融资，资质认定等方面出台相应的禁止或限制措施，从制度上限缩其市场空间，在促进执行工作开展的同时，也引领社会的诚信一体化建设，进而为执行工作创造良好的诚信氛围。</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描写信访案件处理进展情况汇报总结五</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描写信访案件处理进展情况汇报总结六</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三个代表”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2025-06-18T04:00:43+08:00</dcterms:created>
  <dcterms:modified xsi:type="dcterms:W3CDTF">2025-06-18T04:00:43+08:00</dcterms:modified>
</cp:coreProperties>
</file>

<file path=docProps/custom.xml><?xml version="1.0" encoding="utf-8"?>
<Properties xmlns="http://schemas.openxmlformats.org/officeDocument/2006/custom-properties" xmlns:vt="http://schemas.openxmlformats.org/officeDocument/2006/docPropsVTypes"/>
</file>