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[党风廉政上半年工作总结]党风廉政上半年工作总结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身为党员，要始终保持清醒的头脑，与时俱进，恪尽职守，廉洁自律，充分发挥表率作用。小编精心整理了《党风廉政上半年工作总结》，欢迎阅读，仅供参考，如果想了解更多的相关信息，请继续关注我们本站。党风廉政上半年工作总结【一】　　今年以来，我局按...</w:t>
      </w:r>
    </w:p>
    <w:p>
      <w:pPr>
        <w:ind w:left="0" w:right="0" w:firstLine="560"/>
        <w:spacing w:before="450" w:after="450" w:line="312" w:lineRule="auto"/>
      </w:pPr>
      <w:r>
        <w:rPr>
          <w:rFonts w:ascii="宋体" w:hAnsi="宋体" w:eastAsia="宋体" w:cs="宋体"/>
          <w:color w:val="000"/>
          <w:sz w:val="28"/>
          <w:szCs w:val="28"/>
        </w:rPr>
        <w:t xml:space="preserve">　　身为党员，要始终保持清醒的头脑，与时俱进，恪尽职守，廉洁自律，充分发挥表率作用。小编精心整理了《党风廉政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按照省、州、xx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xx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xx市投资促进党组20xx年党风廉政建设责任书》；同时印发了《xx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xx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熘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党风廉政上半年工作总结【二】</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20xx年，xx卫生监督所深入扎实推进“两学一做”学习教育，积极贯彻落实党的xx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半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一是通过加强党风廉政建设，使我所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党风廉政上半年工作总结【三】</w:t>
      </w:r>
    </w:p>
    <w:p>
      <w:pPr>
        <w:ind w:left="0" w:right="0" w:firstLine="560"/>
        <w:spacing w:before="450" w:after="450" w:line="312" w:lineRule="auto"/>
      </w:pPr>
      <w:r>
        <w:rPr>
          <w:rFonts w:ascii="宋体" w:hAnsi="宋体" w:eastAsia="宋体" w:cs="宋体"/>
          <w:color w:val="000"/>
          <w:sz w:val="28"/>
          <w:szCs w:val="28"/>
        </w:rPr>
        <w:t xml:space="preserve">　　今年上半年以来，我处的党风建廉政建设和反腐败工作按照纪委有关廉政工作会议的部署，逐步健全和完善教育、制度、监督并重的预防和惩治腐败体系，紧紧围绕接待这个工作中心，严格执行党风廉政建设责任制，突出工作重点，加大工作力度，不断推进接待系统反腐倡廉工作深入开展，为xx的发展提供有力保证。</w:t>
      </w:r>
    </w:p>
    <w:p>
      <w:pPr>
        <w:ind w:left="0" w:right="0" w:firstLine="560"/>
        <w:spacing w:before="450" w:after="450" w:line="312" w:lineRule="auto"/>
      </w:pPr>
      <w:r>
        <w:rPr>
          <w:rFonts w:ascii="宋体" w:hAnsi="宋体" w:eastAsia="宋体" w:cs="宋体"/>
          <w:color w:val="000"/>
          <w:sz w:val="28"/>
          <w:szCs w:val="28"/>
        </w:rPr>
        <w:t xml:space="preserve">　　半年来，我局党风廉政建设工作在县委、政府的正确领导下，结合自身工作实际，按照纪委要求，根据《关于落实“两个责任”的“双八条”规定(试行)》(枣发[20xx]10号)文件精神，不断加强机关党员干部的党风廉政学习，始终保持清醒的头脑，与时俱进，恪尽职守，廉洁自律，党组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了党的xx届x中全会、人民日报关于党的xx届x中全会的社论和xx届中央纪委第四次全体会议精神。充分认识党的xx届x中全会召开的重大意义，准确把握中央依法治国的宏伟目标，明确构建五大体系、完成六项任务的着力重点，把思想和行动统一到全会精神和党中央关于全面推进依法治国重大决策部署上来，结合发改工作实际，认真抓好贯彻落实。强调了四个方面的意见：</w:t>
      </w:r>
    </w:p>
    <w:p>
      <w:pPr>
        <w:ind w:left="0" w:right="0" w:firstLine="560"/>
        <w:spacing w:before="450" w:after="450" w:line="312" w:lineRule="auto"/>
      </w:pPr>
      <w:r>
        <w:rPr>
          <w:rFonts w:ascii="宋体" w:hAnsi="宋体" w:eastAsia="宋体" w:cs="宋体"/>
          <w:color w:val="000"/>
          <w:sz w:val="28"/>
          <w:szCs w:val="28"/>
        </w:rPr>
        <w:t xml:space="preserve">　　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　　二是抓好了党风廉政宣传教育工作，紧密结合接待工作实际，不断创新我处党风廉政教育工作。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　　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　　四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　　(1)严禁领导干部违反规定收送现金、有价证券、支付凭证和收受干股等行为。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　　(3)治理违规组织集资合作建房、超标准建房、在风景名胜或公园区建房等问题；纠正领导干部违反规定发放住房补贴、多占住房、以明显低于市场价格购置住房或以劣换优、以借为名占用住房等问题。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　　(4)严禁领导干部利用和操纵招商引资项目、资产重组项目，为本人或特定关系人谋取私利。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　　(5)严禁领导干部相互请托，违反规定为对方的特定关系人在就业、投资入股、经商办企业等方面提供便利，谋取不正当利益。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　　(6)继续开展治理“小金库”和规范公务员津贴补贴工作。坚持“教育在前，预防为主，防患未然”的指导思想，采取集中学习、业余自学等形式开展党风廉政教育活动。全面落实纪委会议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2025-06-20T06:21:58+08:00</dcterms:created>
  <dcterms:modified xsi:type="dcterms:W3CDTF">2025-06-20T06:21:58+08:00</dcterms:modified>
</cp:coreProperties>
</file>

<file path=docProps/custom.xml><?xml version="1.0" encoding="utf-8"?>
<Properties xmlns="http://schemas.openxmlformats.org/officeDocument/2006/custom-properties" xmlns:vt="http://schemas.openxmlformats.org/officeDocument/2006/docPropsVTypes"/>
</file>