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2023民政局上半年工作总结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民政局上半年工作总结（精选7篇）只要在民政局管辖的地区发生自然灾害，多样化的救济活动是必不可少的。此外，民政局还要负责公益活动，倡导大家和团体捐款。下面是小编为大家整理的关于20_民政局上半年工作总结，欢迎大家来阅读。20_民政局上半...</w:t>
      </w:r>
    </w:p>
    <w:p>
      <w:pPr>
        <w:ind w:left="0" w:right="0" w:firstLine="560"/>
        <w:spacing w:before="450" w:after="450" w:line="312" w:lineRule="auto"/>
      </w:pPr>
      <w:r>
        <w:rPr>
          <w:rFonts w:ascii="宋体" w:hAnsi="宋体" w:eastAsia="宋体" w:cs="宋体"/>
          <w:color w:val="000"/>
          <w:sz w:val="28"/>
          <w:szCs w:val="28"/>
        </w:rPr>
        <w:t xml:space="preserve">20_民政局上半年工作总结（精选7篇）</w:t>
      </w:r>
    </w:p>
    <w:p>
      <w:pPr>
        <w:ind w:left="0" w:right="0" w:firstLine="560"/>
        <w:spacing w:before="450" w:after="450" w:line="312" w:lineRule="auto"/>
      </w:pPr>
      <w:r>
        <w:rPr>
          <w:rFonts w:ascii="宋体" w:hAnsi="宋体" w:eastAsia="宋体" w:cs="宋体"/>
          <w:color w:val="000"/>
          <w:sz w:val="28"/>
          <w:szCs w:val="28"/>
        </w:rPr>
        <w:t xml:space="preserve">只要在民政局管辖的地区发生自然灾害，多样化的救济活动是必不可少的。此外，民政局还要负责公益活动，倡导大家和团体捐款。下面是小编为大家整理的关于20_民政局上半年工作总结，欢迎大家来阅读。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20_民政局上半年工作总结篇1</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w:t>
      </w:r>
    </w:p>
    <w:p>
      <w:pPr>
        <w:ind w:left="0" w:right="0" w:firstLine="560"/>
        <w:spacing w:before="450" w:after="450" w:line="312" w:lineRule="auto"/>
      </w:pPr>
      <w:r>
        <w:rPr>
          <w:rFonts w:ascii="宋体" w:hAnsi="宋体" w:eastAsia="宋体" w:cs="宋体"/>
          <w:color w:val="000"/>
          <w:sz w:val="28"/>
          <w:szCs w:val="28"/>
        </w:rPr>
        <w:t xml:space="preserve">一是在春节、重阳节期间有社区书记带队，走访慰问了辖区内高龄、三无、空巢及困难老人40多人，为他们带去了大米、清油、鸡蛋等慰问品，发放慰问金5000余元，并祝老人节日快乐；</w:t>
      </w:r>
    </w:p>
    <w:p>
      <w:pPr>
        <w:ind w:left="0" w:right="0" w:firstLine="560"/>
        <w:spacing w:before="450" w:after="450" w:line="312" w:lineRule="auto"/>
      </w:pPr>
      <w:r>
        <w:rPr>
          <w:rFonts w:ascii="宋体" w:hAnsi="宋体" w:eastAsia="宋体" w:cs="宋体"/>
          <w:color w:val="000"/>
          <w:sz w:val="28"/>
          <w:szCs w:val="28"/>
        </w:rPr>
        <w:t xml:space="preserve">二是社区组织干部职工及志愿者队伍定期到空巢、三无老人家中服务，为他们打扫屋子，擦玻璃，洗衣服，帮助老人剪指甲，与他们聊天谈心，拉家常，了解老人的身体状况及生活情况，对存在的问题给予及时解决；</w:t>
      </w:r>
    </w:p>
    <w:p>
      <w:pPr>
        <w:ind w:left="0" w:right="0" w:firstLine="560"/>
        <w:spacing w:before="450" w:after="450" w:line="312" w:lineRule="auto"/>
      </w:pPr>
      <w:r>
        <w:rPr>
          <w:rFonts w:ascii="宋体" w:hAnsi="宋体" w:eastAsia="宋体" w:cs="宋体"/>
          <w:color w:val="000"/>
          <w:sz w:val="28"/>
          <w:szCs w:val="28"/>
        </w:rPr>
        <w:t xml:space="preserve">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w:t>
      </w:r>
    </w:p>
    <w:p>
      <w:pPr>
        <w:ind w:left="0" w:right="0" w:firstLine="560"/>
        <w:spacing w:before="450" w:after="450" w:line="312" w:lineRule="auto"/>
      </w:pPr>
      <w:r>
        <w:rPr>
          <w:rFonts w:ascii="宋体" w:hAnsi="宋体" w:eastAsia="宋体" w:cs="宋体"/>
          <w:color w:val="000"/>
          <w:sz w:val="28"/>
          <w:szCs w:val="28"/>
        </w:rPr>
        <w:t xml:space="preserve">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w:t>
      </w:r>
    </w:p>
    <w:p>
      <w:pPr>
        <w:ind w:left="0" w:right="0" w:firstLine="560"/>
        <w:spacing w:before="450" w:after="450" w:line="312" w:lineRule="auto"/>
      </w:pPr>
      <w:r>
        <w:rPr>
          <w:rFonts w:ascii="宋体" w:hAnsi="宋体" w:eastAsia="宋体" w:cs="宋体"/>
          <w:color w:val="000"/>
          <w:sz w:val="28"/>
          <w:szCs w:val="28"/>
        </w:rPr>
        <w:t xml:space="preserve">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进取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进取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经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进取完善居民议事会等相关配套制度，提高群众对本社区重大事务的知晓率，深化了基层民主自治程度;全面开展居委会规范化建设工作，进取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景，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进取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景的透明度，有利于优抚工作的更好开展。双拥创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1、推进养老服务机构建设。加快龙狮敬老院移址重建项目建设进度，创新余桥社区居家养老服务站管理机制，进取筹建雨润社区居家养老服务站。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贫困残疾人生活异常救助。对贴合政策规定的一、二级残疾人和三级残疾人，每人每年分别补助800元、400元。20__年全乡贴合条件残疾人共216人，发放救助资金159600元，资金于6月底全部打卡发放到救助对象。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供给1000元基本精神药物治疗费用补助，经申报、审核、审批，全乡贫困精神病残疾人药物补助对象17人;补助资金17000元于7月底经过“一卡通”足额打卡发放到户。</w:t>
      </w:r>
    </w:p>
    <w:p>
      <w:pPr>
        <w:ind w:left="0" w:right="0" w:firstLine="560"/>
        <w:spacing w:before="450" w:after="450" w:line="312" w:lineRule="auto"/>
      </w:pPr>
      <w:r>
        <w:rPr>
          <w:rFonts w:ascii="宋体" w:hAnsi="宋体" w:eastAsia="宋体" w:cs="宋体"/>
          <w:color w:val="000"/>
          <w:sz w:val="28"/>
          <w:szCs w:val="28"/>
        </w:rPr>
        <w:t xml:space="preserve">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加强政策宣传，进取为贴合条件的低收入家庭办理廉租房补助、实物配租和经济适用房申报，对象户资格审查工作扎实开展，着力推进保障住房工作。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2、积极开展婚姻登记协助工作，做好婚姻档案查证;进取办理贫困大学生核实工作，为贫困大学生出具证明。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3、进取办理来信来访工作，20__年妥善处理来访12件次。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1、民政信息化建设步伐明显加快。乡、居民政部门进取组织计算机专业知识培训，民政干部计算机应用水平不断提高。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破 解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_年公益创投获选项目的管理和督导及“十佳公益项目”的评选。同时，启动20____年公益创投活动，发布了《20__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20_民政局上半年工作总结篇4</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牛牛社区民政工作紧紧围绕市委、市政府的中心工作，充分发挥民政工作维护社会稳定，调节社会矛盾，促进社会公平的职能，牛牛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牛牛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牛牛社区结合本社区的实际情景，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成立了牛牛社区城市低保重新认定审核民主评议工作领导小组，并制定了实施方案。经过学习大家对城市低保“应保尽保、应退即退”动态管理工作机制，有了统一认识。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供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社区低保员认真核对每个申请户供给的原件、复印件，根据要求，逐步完善了低保人员档案。低保实行了动态管理，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4、进取入户调查：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景。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社区实施了边调查、边民主评议的工作方法，审核实行团体评议，记录准确、完整，按要求对低保对象进行张榜公示，公示资料全面，公示栏按要求固定室外，公示栏上有各级举报电话。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供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在帮忙残联人工作中，进取做好助残的宣传活动，为有条件的残疾人供给就业培训，为他们创造更多的就业机会，让社区内的残疾人在爱心的关爱下更欢乐的生活。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景记录、建立个人档案。对申请人员递交的相关材料严格审核。定期对已享受政策的居民进行排查，及时掌握他们生活情景，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为切实做好特贫困户重大疾病医疗救助工作，社区进取宣传、认真审核并及时受理患病人员的救助工作，建立专人专档，高度透明。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研究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研究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2、进取鼓励支持享受低保人员创造就业机会，鼓励他们树立自强自立的精神，为创立和谐社区做出应有的贡献。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20_民政局上半年工作总结篇5</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_元；困难残疾人补贴77人，发放资金6160元；重度残疾人补贴254人，发放资金14710元；特困群体生活费、护理费20人，发放资金3040元；发放优抚对象补助129814.6元；发放高龄老人补贴20330元。按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20_民政局上半年工作总结篇6</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48.7 万元,超额完成了市下达的任务指标,统筹资金按要求上交市慈善总会,镇慈善总会开展了不同形式的慈善救助活动,共发放救助金26.2万元，其中大病救助 36户,发放救助金6.8万元;救助贫困中小学生80人,发放救助金2.4万元; 救助贫困大学生43人,发放救助金8.6万元;救助计生特困户53户,发放救助金 3.8万元,临时救助残疾人等各类特困户 132 户,发放救助金 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20_民政局上半年工作总结篇7</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市、__市建立起自然灾害保险制度，从而在大市范围内形成了覆盖全市、城乡共享、理赔统一的工作格局，实现了区域无限制、理赔无差异、起保无先后的目标。城乡居民住房保险试点先行。作为全市__年民生工作六十项实事之一，我市在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县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解决养老机构建设的结构性瓶颈。五是引入社会力量。上半年，在整合公益项目资源、公开发布助老信息基础上，举行“爱心助老项目签约发布会”，推出七个爱心助老项目，分别由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解决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年公益创投获选项目的管理和督导及“十佳公益项目”的评选。同时，启动20__年公益创投活动，发布了《20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市市区公益性骨灰堂建设奖补办法》和《市公益性骨灰堂星级评定办法（试行）》等文件；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2025-06-18T09:03:23+08:00</dcterms:created>
  <dcterms:modified xsi:type="dcterms:W3CDTF">2025-06-18T09:03:23+08:00</dcterms:modified>
</cp:coreProperties>
</file>

<file path=docProps/custom.xml><?xml version="1.0" encoding="utf-8"?>
<Properties xmlns="http://schemas.openxmlformats.org/officeDocument/2006/custom-properties" xmlns:vt="http://schemas.openxmlformats.org/officeDocument/2006/docPropsVTypes"/>
</file>