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2025年市机关事业单位养老保险工作总结和2025年工作思路</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一、抓好征收，确保发放，继续做好清欠和清偿工作。二、建设网站、细化需求，不断推进系统工程建设。根据**市机关事业单位养老保险数据中心的建设目标，建设网站、细化完善业务软件需求分析，继续推进管理信息系统工程建设。一是完成公司网站（www.sm...</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市机关事业单位养老保险数据中心的建设目标，建设网站、细化完善业务软件需求分析，继续推进管理信息系统工程建设。一是完成公司网站（www.smsi.cn）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xx]443号文件精神，积极开展财务自查，强化基金核查，完善管理制度，确保基金安全。一是根据省市主管部门的布置，开展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xx年公务员工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xx年]17号）、《关于做好比照调整缴费基数工作有关程序的通知》（明劳社办[xx年]10号）、《关于做好比照调整缴费基数单位和档案寄存人员的退休审批工作的通知》（明劳社办[xx年]13号）、《关于比照调整缴费基数参保单位正常调整缴费基数有关问题的通知》（明劳社[xx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七、2025年的工作思路。</w:t>
      </w:r>
    </w:p>
    <w:p>
      <w:pPr>
        <w:ind w:left="0" w:right="0" w:firstLine="560"/>
        <w:spacing w:before="450" w:after="450" w:line="312" w:lineRule="auto"/>
      </w:pPr>
      <w:r>
        <w:rPr>
          <w:rFonts w:ascii="宋体" w:hAnsi="宋体" w:eastAsia="宋体" w:cs="宋体"/>
          <w:color w:val="000"/>
          <w:sz w:val="28"/>
          <w:szCs w:val="28"/>
        </w:rPr>
        <w:t xml:space="preserve">**市机关事业单位社会保险公司</w:t>
      </w:r>
    </w:p>
    <w:p>
      <w:pPr>
        <w:ind w:left="0" w:right="0" w:firstLine="560"/>
        <w:spacing w:before="450" w:after="450" w:line="312" w:lineRule="auto"/>
      </w:pPr>
      <w:r>
        <w:rPr>
          <w:rFonts w:ascii="宋体" w:hAnsi="宋体" w:eastAsia="宋体" w:cs="宋体"/>
          <w:color w:val="000"/>
          <w:sz w:val="28"/>
          <w:szCs w:val="28"/>
        </w:rPr>
        <w:t xml:space="preserve">xx年十一月六日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2025-06-17T11:22:16+08:00</dcterms:created>
  <dcterms:modified xsi:type="dcterms:W3CDTF">2025-06-17T11:22:16+08:00</dcterms:modified>
</cp:coreProperties>
</file>

<file path=docProps/custom.xml><?xml version="1.0" encoding="utf-8"?>
<Properties xmlns="http://schemas.openxmlformats.org/officeDocument/2006/custom-properties" xmlns:vt="http://schemas.openxmlformats.org/officeDocument/2006/docPropsVTypes"/>
</file>