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202_年商铺委托租赁合同(三篇)</w:t>
      </w:r>
      <w:bookmarkEnd w:id="1"/>
    </w:p>
    <w:p>
      <w:pPr>
        <w:jc w:val="center"/>
        <w:spacing w:before="0" w:after="450"/>
      </w:pPr>
      <w:r>
        <w:rPr>
          <w:rFonts w:ascii="Arial" w:hAnsi="Arial" w:eastAsia="Arial" w:cs="Arial"/>
          <w:color w:val="999999"/>
          <w:sz w:val="20"/>
          <w:szCs w:val="20"/>
        </w:rPr>
        <w:t xml:space="preserve">来源：网络  作者：清香如梦  更新时间：2023-02-15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商铺委托租赁合同篇一地址：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商铺委托租赁合同篇一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甲方将自己合法拥有产权的___________商铺，建筑面积_________委托给乙方统一招租经营管理。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1.商铺委托经营管理期限：甲方委托乙方经营管理商铺期限为五年。即自_____年_____月_____日至_____年_____月_____日止。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第一年甲方领取收益：_____元;第二年甲方领取收益：_____元;第三年甲方领取收益：_____元;第四年甲方领取收益：_____元;第五年甲方领取收益：_____元。</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第一年甲方领取收益：_____元;第二年甲方领取收益：_____元;第三年甲方领取收益：_____元;第四年甲方领取收益：_____元;第五年甲方领取收益：_____元。</w:t>
      </w:r>
    </w:p>
    <w:p>
      <w:pPr>
        <w:ind w:left="0" w:right="0" w:firstLine="560"/>
        <w:spacing w:before="450" w:after="450" w:line="312" w:lineRule="auto"/>
      </w:pPr>
      <w:r>
        <w:rPr>
          <w:rFonts w:ascii="宋体" w:hAnsi="宋体" w:eastAsia="宋体" w:cs="宋体"/>
          <w:color w:val="000"/>
          <w:sz w:val="28"/>
          <w:szCs w:val="28"/>
        </w:rPr>
        <w:t xml:space="preserve">每年收益领取方式：_____________________。</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第五年收益乙方在______年______月______日起20个工作日内支付于甲方;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商铺委托租赁合同篇二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商铺委托租赁合同篇三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2025-06-22T16:23:45+08:00</dcterms:created>
  <dcterms:modified xsi:type="dcterms:W3CDTF">2025-06-22T16:23:45+08:00</dcterms:modified>
</cp:coreProperties>
</file>

<file path=docProps/custom.xml><?xml version="1.0" encoding="utf-8"?>
<Properties xmlns="http://schemas.openxmlformats.org/officeDocument/2006/custom-properties" xmlns:vt="http://schemas.openxmlformats.org/officeDocument/2006/docPropsVTypes"/>
</file>