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最新幼儿园教师培训计划(4篇)</w:t>
      </w:r>
      <w:bookmarkEnd w:id="1"/>
    </w:p>
    <w:p>
      <w:pPr>
        <w:jc w:val="center"/>
        <w:spacing w:before="0" w:after="450"/>
      </w:pPr>
      <w:r>
        <w:rPr>
          <w:rFonts w:ascii="Arial" w:hAnsi="Arial" w:eastAsia="Arial" w:cs="Arial"/>
          <w:color w:val="999999"/>
          <w:sz w:val="20"/>
          <w:szCs w:val="20"/>
        </w:rPr>
        <w:t xml:space="preserve">来源：网络  作者：蓝色心情  更新时间：2023-05-14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幼儿园教师培训计划篇一同时为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幼儿园教师培训计划篇一</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改革发展和全面推进素质教育的需要，结合我园实际情况，特制订20xx至20xx年度我园教师园本培训计划。</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2、定期组织教师学习《纲要》的文章，采用讲座和参与式培训相结合的方式，深入领会《纲要》精神，并和工作实际相结合，请保留此标记员工的行动中去。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幼儿园教师培训计划篇二</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潜力为根本，更新培训理念，完善培训机制，创新培训模式，丰富培训资料，使培训更具自主性、选取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教有特色”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1、本学年在职教师参加专业发展培训时光平均到达xx学时，其中园本培训xx学时。尽量安排每学科不少于xx%的教师参加脱产集中培训。保证每位教师参加培训时光一般不低于xx学时，不超过xx学时。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2、为完成班主任周期内应参加不少于xx学时的专题培训任务，用心开展班主任专题培训。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4、在培训周期内退休的教师（退休前）每年应参加xx学时的园本培训和不少于xx学时的其他短期培训。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幼儿园教师培训计划篇三</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3、利用每周二至周五下午放学后xx分钟对教师进行跳、说、画等方面的培训。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幼儿园教师培训计划篇四</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个性是青年教师实施素质教育的潜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透过多种途径使教师迅速成长成熟起来。透过一年的培训，力争使每位教师在政治思想、师德修养、业务素质和教学育人的实际工作潜力方面到达合格水平。在此基础上，培养一批有较高的理论与实践潜力的骨干教师队伍。</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（二）透过以老带新结队子，提高青年教师的业务素质。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教师专业知识、教学技能、教学艺术等方面的水平和潜力是做好教师工作的基础。提高教育教学质量，首先要提高教师的素质，因此，我们把青年教师的业务潜力作为培训重点。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透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（三）加强教科研培训，提高教科研潜力。</w:t>
      </w:r>
    </w:p>
    <w:p>
      <w:pPr>
        <w:ind w:left="0" w:right="0" w:firstLine="560"/>
        <w:spacing w:before="450" w:after="450" w:line="312" w:lineRule="auto"/>
      </w:pPr>
      <w:r>
        <w:rPr>
          <w:rFonts w:ascii="宋体" w:hAnsi="宋体" w:eastAsia="宋体" w:cs="宋体"/>
          <w:color w:val="000"/>
          <w:sz w:val="28"/>
          <w:szCs w:val="28"/>
        </w:rPr>
        <w:t xml:space="preserve">鼓励教师用心参与教育科研，引导教师结合自身的教育教学工作实际，开展教科研活动，展开教育教学的研究，学期结束围绕这一方面撰写论文和教学心得。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