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市域社会治理现代化工作情况报告【九篇】</w:t>
      </w:r>
      <w:bookmarkEnd w:id="1"/>
    </w:p>
    <w:p>
      <w:pPr>
        <w:jc w:val="center"/>
        <w:spacing w:before="0" w:after="450"/>
      </w:pPr>
      <w:r>
        <w:rPr>
          <w:rFonts w:ascii="Arial" w:hAnsi="Arial" w:eastAsia="Arial" w:cs="Arial"/>
          <w:color w:val="999999"/>
          <w:sz w:val="20"/>
          <w:szCs w:val="20"/>
        </w:rPr>
        <w:t xml:space="preserve">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治理是政府的治理工具，是指政府的行为方式和通过某种方式调节政府行为的机制。 今天帮大家准备一大波市域社会治理现代化工作情况报告【九篇】。希望这些能对你起到一定的帮助。第1篇: 市域社会治理现代化工作情况报告　　今年以来，我单位能认真贯彻省委...</w:t>
      </w:r>
    </w:p>
    <w:p>
      <w:pPr>
        <w:ind w:left="0" w:right="0" w:firstLine="560"/>
        <w:spacing w:before="450" w:after="450" w:line="312" w:lineRule="auto"/>
      </w:pPr>
      <w:r>
        <w:rPr>
          <w:rFonts w:ascii="宋体" w:hAnsi="宋体" w:eastAsia="宋体" w:cs="宋体"/>
          <w:color w:val="000"/>
          <w:sz w:val="28"/>
          <w:szCs w:val="28"/>
        </w:rPr>
        <w:t xml:space="preserve">治理是政府的治理工具，是指政府的行为方式和通过某种方式调节政府行为的机制。 今天帮大家准备一大波市域社会治理现代化工作情况报告【九篇】。希望这些能对你起到一定的帮助。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第1篇: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_-20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第2篇: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_-20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第3篇: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为深入贯彻落实***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14、持续整顿软弱涣散组织，制定三年行动计划(20_---20_)，按比例排查整顿，形成常态化机制。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为认真贯彻落实县委、县政府关于创建全国市域社会治理现代化示范州的重大决策部署，扎实推进示范创建工作，按照《行政审批局关于做好市（州）域社会治理现代化创建工作分工任务的函》和《关于创建全国市（州）域社会治理现代化示范州全面深化平安建设的实施方案》文件精神，对工作推进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推进服务渠道。依托领导信箱、互联网、微博微信、新媒体等载体，畅通并拓展群众诉求，通过新媒体、门户网站、微信公众号、政务服务窗口等方式，加大对省政务服务网、“天府通办”app等办事渠道的宣传，提升群众和企业知晓度。持续抓好热线知识库更新和受理、办理、反馈、回访、重办、办结等工作。</w:t>
      </w:r>
    </w:p>
    <w:p>
      <w:pPr>
        <w:ind w:left="0" w:right="0" w:firstLine="560"/>
        <w:spacing w:before="450" w:after="450" w:line="312" w:lineRule="auto"/>
      </w:pPr>
      <w:r>
        <w:rPr>
          <w:rFonts w:ascii="宋体" w:hAnsi="宋体" w:eastAsia="宋体" w:cs="宋体"/>
          <w:color w:val="000"/>
          <w:sz w:val="28"/>
          <w:szCs w:val="28"/>
        </w:rPr>
        <w:t xml:space="preserve">　　（二）深入推进“放管服”改革。深入推进省、州、县“放管服”改革优化营商环境行动计划，全力推进“放管服”改革向基层延伸。一是平台向基层延伸。强化乡镇主体责任，加强基础设施建设，配齐满足工作所需的设施配备，全面推进各乡镇便民服务中心政务外网全覆盖，行政效能视屏监察系统全覆盖，省一体化政务服务平台不断更新升级并全面开通运行，实现县、乡、村政务服务中心互联互通，缩短服务群众最后一公里距离。二是权力向基层延伸。各行权部门自查的方式，全面排查全县审批事项和服务事项，通过省一体化政务服务平台将事项授权下放到乡镇便民服务中心。三是办事流程向基层延伸。编制事项公开服务办事指南手册，发放13个乡镇便民中心，最大限度精简办事程序、减少办事环节、缩短办理时限，改进服务质量，实行集中办理、一站式办结，切实提升服务效率和质量。四是按照“互联网+政务服务”原则。推进“三集中三到位”工作，即部门（单位）行政审批、公共服务等政务服务事项向审批股集中、审批股向政务服务中心（窗口）集中、进驻事项向一体化政务服务平台集中，事项进驻到位、人员派驻到位、对首席代表授权到位原则，将全面实现线上一张网、线下一扇门。</w:t>
      </w:r>
    </w:p>
    <w:p>
      <w:pPr>
        <w:ind w:left="0" w:right="0" w:firstLine="560"/>
        <w:spacing w:before="450" w:after="450" w:line="312" w:lineRule="auto"/>
      </w:pPr>
      <w:r>
        <w:rPr>
          <w:rFonts w:ascii="宋体" w:hAnsi="宋体" w:eastAsia="宋体" w:cs="宋体"/>
          <w:color w:val="000"/>
          <w:sz w:val="28"/>
          <w:szCs w:val="28"/>
        </w:rPr>
        <w:t xml:space="preserve">　　（三）持续深化“最多跑一次”改革。围绕“马上办、就近办。一次办”目标，正在梳理企业群众依申请办理的高频事项清单，推进办事材料目录化、标准化、电子化；梳理县、乡（镇）、村同一事项县内无差别受理、同标准办理事项清单；梳理形成县、乡（镇）、村三级“一证通办”“一照通办事项清单”，积极探索实行告知承诺制，实现部分事项仅需凭营业执照和居民身份证等就能“网上办”“掌上办”。</w:t>
      </w:r>
    </w:p>
    <w:p>
      <w:pPr>
        <w:ind w:left="0" w:right="0" w:firstLine="560"/>
        <w:spacing w:before="450" w:after="450" w:line="312" w:lineRule="auto"/>
      </w:pPr>
      <w:r>
        <w:rPr>
          <w:rFonts w:ascii="宋体" w:hAnsi="宋体" w:eastAsia="宋体" w:cs="宋体"/>
          <w:color w:val="000"/>
          <w:sz w:val="28"/>
          <w:szCs w:val="28"/>
        </w:rPr>
        <w:t xml:space="preserve">　　（四）加强推进“一卡通办”。争取在年内梳理形成县“一证通办”、“一卡通办”、“一照通办事项清单”，积极探索实行告知承诺制，实现部分事项仅需凭营业执照、社会保障卡和居民身份证等就能“网上办”、“马上办”、“就近办”、“一次办”、“掌上办”。</w:t>
      </w:r>
    </w:p>
    <w:p>
      <w:pPr>
        <w:ind w:left="0" w:right="0" w:firstLine="560"/>
        <w:spacing w:before="450" w:after="450" w:line="312" w:lineRule="auto"/>
      </w:pPr>
      <w:r>
        <w:rPr>
          <w:rFonts w:ascii="宋体" w:hAnsi="宋体" w:eastAsia="宋体" w:cs="宋体"/>
          <w:color w:val="000"/>
          <w:sz w:val="28"/>
          <w:szCs w:val="28"/>
        </w:rPr>
        <w:t xml:space="preserve">　　（五）推进城乡社区规范化建设。有序推进村改社区和村（社区）调整工作，整合“六站一平台”配套建设城乡社区便民服务站综合服务设施，将积极给县委政府汇报，为每个村在基层组织活动和公共服务运行经费中争取2万元的经费，待资金到位后，在20_年，依托全县村（社区）级活动室，完成89个村，3个社区便民服务标准化建设。将配合其余相关部门实现城市社区综合服务设施全覆盖，农村社区综合服务设施覆盖率达到90%，编制一部办事指南、一张明白卡、一本台账、制作一个公示栏。</w:t>
      </w:r>
    </w:p>
    <w:p>
      <w:pPr>
        <w:ind w:left="0" w:right="0" w:firstLine="560"/>
        <w:spacing w:before="450" w:after="450" w:line="312" w:lineRule="auto"/>
      </w:pPr>
      <w:r>
        <w:rPr>
          <w:rFonts w:ascii="宋体" w:hAnsi="宋体" w:eastAsia="宋体" w:cs="宋体"/>
          <w:color w:val="000"/>
          <w:sz w:val="28"/>
          <w:szCs w:val="28"/>
        </w:rPr>
        <w:t xml:space="preserve">　　（六）推进“12345”服务热线。积极做好圣洁“12345”政务服务热线与省“12345”热线平台对接工作，实现热线数据全量归集应用。圣洁“12345”政务服务热线目前受理工单共139件，办结、回复139件，办结率和群众满意率达100%。</w:t>
      </w:r>
    </w:p>
    <w:p>
      <w:pPr>
        <w:ind w:left="0" w:right="0" w:firstLine="560"/>
        <w:spacing w:before="450" w:after="450" w:line="312" w:lineRule="auto"/>
      </w:pPr>
      <w:r>
        <w:rPr>
          <w:rFonts w:ascii="宋体" w:hAnsi="宋体" w:eastAsia="宋体" w:cs="宋体"/>
          <w:color w:val="000"/>
          <w:sz w:val="28"/>
          <w:szCs w:val="28"/>
        </w:rPr>
        <w:t xml:space="preserve">　　（七）按照政务服务“好差评”原则。县政务服务中心、13个乡镇便民中心已全面覆盖“好差评”评价范围（自建系统）。评价标准为“很满意”、“满意”、“一般”、“较差”和“不满意”5个等级。评价依据为，根据办事流程、服务办理和服务效率、服务水平、服务态度、服务便民度等政务服务评价指标。由于我县“好差评”是自建系统，目前因资金原因无法与省一体化政务服务平台对接，已经按照州局下发的《政务服务统一“好差评”平台评价二维码》转发至中心各部门窗口，要求将二维码张贴在办事窗口显眼处，积极引导办事群众评价，确保差评事项在规定时限内完成整改，确保评价满意率达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权力规范运行。督促各行权单位优化行权平台建设，强化事项在线受理办理和行政权力网上依法规范公开运行。正在整理《高频事项精简材料清单》、《容缺受理事项清单》、《一事一次办事项清单》、《同一事项县内无差别、同标准受理清单》等全县精简纸质申请材料清单，进一步减少申请人实际提交纸质申请材料和繁琐证明，为下一步达到“零材料提交”目标奠定了基础。</w:t>
      </w:r>
    </w:p>
    <w:p>
      <w:pPr>
        <w:ind w:left="0" w:right="0" w:firstLine="560"/>
        <w:spacing w:before="450" w:after="450" w:line="312" w:lineRule="auto"/>
      </w:pPr>
      <w:r>
        <w:rPr>
          <w:rFonts w:ascii="宋体" w:hAnsi="宋体" w:eastAsia="宋体" w:cs="宋体"/>
          <w:color w:val="000"/>
          <w:sz w:val="28"/>
          <w:szCs w:val="28"/>
        </w:rPr>
        <w:t xml:space="preserve">　　（二）全面推进“好差评”端口对接。按照州局工作要求，进一步加快推进“好差评”端口与省一体化政务服务平台对接，实现办事群众评价及时反馈，确保政务服务公开、公平、公正，进一步提高服务质量。</w:t>
      </w:r>
    </w:p>
    <w:p>
      <w:pPr>
        <w:ind w:left="0" w:right="0" w:firstLine="560"/>
        <w:spacing w:before="450" w:after="450" w:line="312" w:lineRule="auto"/>
      </w:pPr>
      <w:r>
        <w:rPr>
          <w:rFonts w:ascii="宋体" w:hAnsi="宋体" w:eastAsia="宋体" w:cs="宋体"/>
          <w:color w:val="000"/>
          <w:sz w:val="28"/>
          <w:szCs w:val="28"/>
        </w:rPr>
        <w:t xml:space="preserve">　　（三）推进四级政务服务体系。积极向县委政府汇报，为每个村在基层组织活动和公共服务运行经费中争取2万元的经费，待资金到位后，在20_年，依托全县村（社区）级活动室，完成89个村，3个社区便民服务标准化建设。</w:t>
      </w:r>
    </w:p>
    <w:p>
      <w:pPr>
        <w:ind w:left="0" w:right="0" w:firstLine="560"/>
        <w:spacing w:before="450" w:after="450" w:line="312" w:lineRule="auto"/>
      </w:pPr>
      <w:r>
        <w:rPr>
          <w:rFonts w:ascii="宋体" w:hAnsi="宋体" w:eastAsia="宋体" w:cs="宋体"/>
          <w:color w:val="000"/>
          <w:sz w:val="28"/>
          <w:szCs w:val="28"/>
        </w:rPr>
        <w:t xml:space="preserve">　　（四）扎实开展其他工作。认真落实上级要求和工作安排，扎实开展商事制度改革、加快引导部门平台与省一体化政务服务平台对接，全面实现政务事项100%“一网通办”、“最多跑一次”等其他各项工作。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第6篇: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按照要求，现将我局社会治理现代化工作开展情况自评报告如下：</w:t>
      </w:r>
    </w:p>
    <w:p>
      <w:pPr>
        <w:ind w:left="0" w:right="0" w:firstLine="560"/>
        <w:spacing w:before="450" w:after="450" w:line="312" w:lineRule="auto"/>
      </w:pPr>
      <w:r>
        <w:rPr>
          <w:rFonts w:ascii="宋体" w:hAnsi="宋体" w:eastAsia="宋体" w:cs="宋体"/>
          <w:color w:val="000"/>
          <w:sz w:val="28"/>
          <w:szCs w:val="28"/>
        </w:rPr>
        <w:t xml:space="preserve">　　1、持续严格落实安全生产“党政同责、一岗双责”、“清单制管理”、“三个必须”和属地监管责任。拟定县委、县委常委会、县政府、县政府常务会安全责任清单。明确乡镇、行业管理部门责任清单，强化落实。实施年度安全生产工作考核和“党政同责”工作目标任务及考评细则。2、督促企业落实安全生产主体责任，构建安全生产风险防范化解机制。一是持续开展建设工程项目安全设施“三同时”实施综合监督管理；二是按照安全生产清单制管理工作要求，牵头组织各行业管理部门、企业拟定“4项清单”（主体责任清单、重大风险管控清单、岗位责任清单、日常监管清单），推动安全生产责任落实落地。</w:t>
      </w:r>
    </w:p>
    <w:p>
      <w:pPr>
        <w:ind w:left="0" w:right="0" w:firstLine="560"/>
        <w:spacing w:before="450" w:after="450" w:line="312" w:lineRule="auto"/>
      </w:pPr>
      <w:r>
        <w:rPr>
          <w:rFonts w:ascii="宋体" w:hAnsi="宋体" w:eastAsia="宋体" w:cs="宋体"/>
          <w:color w:val="000"/>
          <w:sz w:val="28"/>
          <w:szCs w:val="28"/>
        </w:rPr>
        <w:t xml:space="preserve">　　1、持续加强震情分析和减灾准备。根据国家、省、州防震减灾工作会议精神，完成了我县地震重点危险区应对工作方案；制定印发了应急行动工作手册；修订完善我县地震专项应急预案。2、持续强化监测预警和隐患排查。与县气象局、县水文站、县水利局、县自然资源局等部门建立了会商研判、信息共享、信息发布等机制，对汛期气象、水情等进行会商研判，加强对汛情、雨情等级分类预警，及时发布预警信息。3、持续加强应急值守，严格信息报送。严格执行应急值班值守制度，实行24小时值班备勤。严格执行突发事件信息报送有关规定，确保快速响应、妥善应对、高效处置。4、持续强化安全监管执法，重点工作推进有序有效。制定印发了安全生产三年整治行动计划，组织开展了“筑安20_”、“排险除患”集中整治工作。一是坚持“安委会例会制度”。二是坚持“道路交通、非煤矿山、危化等重点行业领域安全联席会议制度”。三是坚持“专家把脉制度”。通过“政府购买服务”的形式，采取“专家+执法”、“专家会诊”的方式，帮助企业查找存在的突出安全隐患，指导企业有针对性地加以解决，预防和降低安全事故风险。四是与武警中队、安能三局签署了战略合作协议，确保一旦发生突发事件，迅速组织抢险救援。</w:t>
      </w:r>
    </w:p>
    <w:p>
      <w:pPr>
        <w:ind w:left="0" w:right="0" w:firstLine="560"/>
        <w:spacing w:before="450" w:after="450" w:line="312" w:lineRule="auto"/>
      </w:pPr>
      <w:r>
        <w:rPr>
          <w:rFonts w:ascii="宋体" w:hAnsi="宋体" w:eastAsia="宋体" w:cs="宋体"/>
          <w:color w:val="000"/>
          <w:sz w:val="28"/>
          <w:szCs w:val="28"/>
        </w:rPr>
        <w:t xml:space="preserve">　　1、健全县乡应急指挥平台建设。资金已到位，建设方案已制定，这项工作预计今年启动，明年底完成。整合公安、水利等相关部门资源，实现共享。2、强化应急物资储备和应急救援队伍建设。一是做好应急物资储备和年度更新、补充。二是全县组建应急抢险队伍17支1892人。（其中：专业队伍为县消防救援队，半专业队伍为县森林灭火大队，其余为各乡镇机干民兵）。与驻泸部队、安能公司签订应急救援协议，确保一旦发生突发事件，能迅速组织抢险救援，最大限度降低人员伤亡和财产损失。三是组建“轻骑兵前突小队和志愿消防速报员”应急处突信息速报队伍，解决“断电、断路、无信号、恶劣天气”条件下“突不进去”“传不出来”等实战难题，为防灾减灾救灾提供决策依据。3、积极开展宣传演练。与“5.12”防灾减灾日、“7.28”唐山地震、安全生产月等宣传活动相结合，利用县电视台和“之声”微信公众号、“七进”活动让广大群众学习知晓防灾避险知识。同时，常态化推进各乡镇、村组、重点企业应急避险演练，使广大人民群众能掌握逃生技能、熟悉逃生路线、增强逃生能力。牵头组织完成县20_年县级防震减灾综合应急演练。</w:t>
      </w:r>
    </w:p>
    <w:p>
      <w:pPr>
        <w:ind w:left="0" w:right="0" w:firstLine="560"/>
        <w:spacing w:before="450" w:after="450" w:line="312" w:lineRule="auto"/>
      </w:pPr>
      <w:r>
        <w:rPr>
          <w:rFonts w:ascii="宋体" w:hAnsi="宋体" w:eastAsia="宋体" w:cs="宋体"/>
          <w:color w:val="000"/>
          <w:sz w:val="28"/>
          <w:szCs w:val="28"/>
        </w:rPr>
        <w:t xml:space="preserve">　　根据《省市域社会治理现代化试点工作自评细则（试行）》表我局涉及自评内容是第56、57、58条，总分值为30分，自评得分为28分，其中未得分项为58条第1点，未得分原因为：截至目前，州局已下达建设资金140万元，已编制项目建设方案，进入项目建设前期工作。</w:t>
      </w:r>
    </w:p>
    <w:p>
      <w:pPr>
        <w:ind w:left="0" w:right="0" w:firstLine="560"/>
        <w:spacing w:before="450" w:after="450" w:line="312" w:lineRule="auto"/>
      </w:pPr>
      <w:r>
        <w:rPr>
          <w:rFonts w:ascii="宋体" w:hAnsi="宋体" w:eastAsia="宋体" w:cs="宋体"/>
          <w:color w:val="000"/>
          <w:sz w:val="28"/>
          <w:szCs w:val="28"/>
        </w:rPr>
        <w:t xml:space="preserve">　　继续推进社会治理现代化有关工作，完善相关责任制度，大力推进县乡两级应急综合指挥平台建设，完善突发事件应急处置机制，构建实战化、扁平化、合成化、合成化应急处置模式，定期开展综合实战演练你，提高快速反应和应急处置能力，提高动态监测与实时预警能力，充分发挥安办的综合协调职能，保障公共安全综合监管。</w:t>
      </w:r>
    </w:p>
    <w:p>
      <w:pPr>
        <w:ind w:left="0" w:right="0" w:firstLine="560"/>
        <w:spacing w:before="450" w:after="450" w:line="312" w:lineRule="auto"/>
      </w:pPr>
      <w:r>
        <w:rPr>
          <w:rFonts w:ascii="黑体" w:hAnsi="黑体" w:eastAsia="黑体" w:cs="黑体"/>
          <w:color w:val="000000"/>
          <w:sz w:val="36"/>
          <w:szCs w:val="36"/>
          <w:b w:val="1"/>
          <w:bCs w:val="1"/>
        </w:rPr>
        <w:t xml:space="preserve">第7篇: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根据县市域社会治理现代化工作领导小组办公室《关于加强20_年县市域社会治理现代化工作的通知》和《县市域社会治理现代化全面深化平安建设工作的实施方案》要求，现将我局市域社会治理现代化工作开展情况报告如下：</w:t>
      </w:r>
    </w:p>
    <w:p>
      <w:pPr>
        <w:ind w:left="0" w:right="0" w:firstLine="560"/>
        <w:spacing w:before="450" w:after="450" w:line="312" w:lineRule="auto"/>
      </w:pPr>
      <w:r>
        <w:rPr>
          <w:rFonts w:ascii="宋体" w:hAnsi="宋体" w:eastAsia="宋体" w:cs="宋体"/>
          <w:color w:val="000"/>
          <w:sz w:val="28"/>
          <w:szCs w:val="28"/>
        </w:rPr>
        <w:t xml:space="preserve">　　一是及时与十四五规划编制单位对接，将社会治理和平安建设、社会治理要素数据化、治理标准化、推进社会治理多网融合等作为基础设施建设的重要内容，纳入十四五规划中。</w:t>
      </w:r>
    </w:p>
    <w:p>
      <w:pPr>
        <w:ind w:left="0" w:right="0" w:firstLine="560"/>
        <w:spacing w:before="450" w:after="450" w:line="312" w:lineRule="auto"/>
      </w:pPr>
      <w:r>
        <w:rPr>
          <w:rFonts w:ascii="宋体" w:hAnsi="宋体" w:eastAsia="宋体" w:cs="宋体"/>
          <w:color w:val="000"/>
          <w:sz w:val="28"/>
          <w:szCs w:val="28"/>
        </w:rPr>
        <w:t xml:space="preserve">　　二是认真贯彻落实《省加强和规范守信联合激励和失信联合惩戒对象名单管理工作的实施意见》、《省公共资源交易领域严重失信联合惩戒实施办法》、《省工程建设领域评标专家守信联合激励和失信联合惩戒暂行办法》、《州诚信“红黑榜”发布实施方案》等系列文件，褒扬诚信、惩戒失信，推动形成“诚实守信、崇德向善”的良好社会环境。</w:t>
      </w:r>
    </w:p>
    <w:p>
      <w:pPr>
        <w:ind w:left="0" w:right="0" w:firstLine="560"/>
        <w:spacing w:before="450" w:after="450" w:line="312" w:lineRule="auto"/>
      </w:pPr>
      <w:r>
        <w:rPr>
          <w:rFonts w:ascii="宋体" w:hAnsi="宋体" w:eastAsia="宋体" w:cs="宋体"/>
          <w:color w:val="000"/>
          <w:sz w:val="28"/>
          <w:szCs w:val="28"/>
        </w:rPr>
        <w:t xml:space="preserve">　　三是进一步规范和加强行政许可、行政处罚等信用信息公开工作。组织各相关部门业务人员及时关注天府信用、信用微信公众号，打造“信用”，增强城市综合竞争力。积极引导各相关部门及时在州信用体系建设平台规范填报行政许可和行政处罚信息，加强信用信息公开和共享。</w:t>
      </w:r>
    </w:p>
    <w:p>
      <w:pPr>
        <w:ind w:left="0" w:right="0" w:firstLine="560"/>
        <w:spacing w:before="450" w:after="450" w:line="312" w:lineRule="auto"/>
      </w:pPr>
      <w:r>
        <w:rPr>
          <w:rFonts w:ascii="宋体" w:hAnsi="宋体" w:eastAsia="宋体" w:cs="宋体"/>
          <w:color w:val="000"/>
          <w:sz w:val="28"/>
          <w:szCs w:val="28"/>
        </w:rPr>
        <w:t xml:space="preserve">　　下一步，我局将持续开展市域社会治理现代化全面深化平安建设工作，抓好牵头事项、配合事项各项工作，确保市域社会治理现代化工作有序有力推进。</w:t>
      </w:r>
    </w:p>
    <w:p>
      <w:pPr>
        <w:ind w:left="0" w:right="0" w:firstLine="560"/>
        <w:spacing w:before="450" w:after="450" w:line="312" w:lineRule="auto"/>
      </w:pPr>
      <w:r>
        <w:rPr>
          <w:rFonts w:ascii="黑体" w:hAnsi="黑体" w:eastAsia="黑体" w:cs="黑体"/>
          <w:color w:val="000000"/>
          <w:sz w:val="36"/>
          <w:szCs w:val="36"/>
          <w:b w:val="1"/>
          <w:bCs w:val="1"/>
        </w:rPr>
        <w:t xml:space="preserve">第8篇: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全面落实省、市、区有关建设完善基层治理体系的总体部署，围绕推进社会治理体系和治理能力现代化建设的具体要求，着力构建以街道社会治理综合指挥室为枢纽，“四个平台”运行机制建设为重点，基层网格一体化管理为基础、以信息化运用为支撑的体制新型、职能明确、权责一致、便民高效、集管理与服务为一体的综合治理体系。</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1、完善基层全科网格，整合资源，理顺基层社会治理脉络;</w:t>
      </w:r>
    </w:p>
    <w:p>
      <w:pPr>
        <w:ind w:left="0" w:right="0" w:firstLine="560"/>
        <w:spacing w:before="450" w:after="450" w:line="312" w:lineRule="auto"/>
      </w:pPr>
      <w:r>
        <w:rPr>
          <w:rFonts w:ascii="宋体" w:hAnsi="宋体" w:eastAsia="宋体" w:cs="宋体"/>
          <w:color w:val="000"/>
          <w:sz w:val="28"/>
          <w:szCs w:val="28"/>
        </w:rPr>
        <w:t xml:space="preserve">　　2、推进“四个平台”及可视化社会治理综合指挥室建设，理顺社会治理组织指挥体系;</w:t>
      </w:r>
    </w:p>
    <w:p>
      <w:pPr>
        <w:ind w:left="0" w:right="0" w:firstLine="560"/>
        <w:spacing w:before="450" w:after="450" w:line="312" w:lineRule="auto"/>
      </w:pPr>
      <w:r>
        <w:rPr>
          <w:rFonts w:ascii="宋体" w:hAnsi="宋体" w:eastAsia="宋体" w:cs="宋体"/>
          <w:color w:val="000"/>
          <w:sz w:val="28"/>
          <w:szCs w:val="28"/>
        </w:rPr>
        <w:t xml:space="preserve">　　3、进一步明确职责定位，完善运行机制，全力提升集管理、服务于一体的社会治理水平，全面建立运行保障制度并实现有效运转。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(一)建设组织架构</w:t>
      </w:r>
    </w:p>
    <w:p>
      <w:pPr>
        <w:ind w:left="0" w:right="0" w:firstLine="560"/>
        <w:spacing w:before="450" w:after="450" w:line="312" w:lineRule="auto"/>
      </w:pPr>
      <w:r>
        <w:rPr>
          <w:rFonts w:ascii="宋体" w:hAnsi="宋体" w:eastAsia="宋体" w:cs="宋体"/>
          <w:color w:val="000"/>
          <w:sz w:val="28"/>
          <w:szCs w:val="28"/>
        </w:rPr>
        <w:t xml:space="preserve">　　以坚持纵向贯通、横向到边、联合协同为主要方向，组建新街街道社会治理体系组织架构。分三个层级：第一层级为实体化运作的社会治理综合指挥室;第二层级为联合协同运作的“四个平台”;第三层级为街道划定的XX个网格。</w:t>
      </w:r>
    </w:p>
    <w:p>
      <w:pPr>
        <w:ind w:left="0" w:right="0" w:firstLine="560"/>
        <w:spacing w:before="450" w:after="450" w:line="312" w:lineRule="auto"/>
      </w:pPr>
      <w:r>
        <w:rPr>
          <w:rFonts w:ascii="宋体" w:hAnsi="宋体" w:eastAsia="宋体" w:cs="宋体"/>
          <w:color w:val="000"/>
          <w:sz w:val="28"/>
          <w:szCs w:val="28"/>
        </w:rPr>
        <w:t xml:space="preserve">　　(二)建成指挥体系</w:t>
      </w:r>
    </w:p>
    <w:p>
      <w:pPr>
        <w:ind w:left="0" w:right="0" w:firstLine="560"/>
        <w:spacing w:before="450" w:after="450" w:line="312" w:lineRule="auto"/>
      </w:pPr>
      <w:r>
        <w:rPr>
          <w:rFonts w:ascii="宋体" w:hAnsi="宋体" w:eastAsia="宋体" w:cs="宋体"/>
          <w:color w:val="000"/>
          <w:sz w:val="28"/>
          <w:szCs w:val="28"/>
        </w:rPr>
        <w:t xml:space="preserve">　　以实现扁平化管理、集成化指挥为基本出发点，明确由街道副书记任街道治理体系总指挥、相关分管领导担任平台级指挥的指挥架构，由街道综合指挥室主任具体负责全街道社会治理体系,实行统筹管理和协调指挥，“四个平台”各平台内部相对独立运行，履行各自职责，需多个平台协作配合的事项，一般由副书记协调;重大事项报街道主要领导或上报区级部门协调。</w:t>
      </w:r>
    </w:p>
    <w:p>
      <w:pPr>
        <w:ind w:left="0" w:right="0" w:firstLine="560"/>
        <w:spacing w:before="450" w:after="450" w:line="312" w:lineRule="auto"/>
      </w:pPr>
      <w:r>
        <w:rPr>
          <w:rFonts w:ascii="宋体" w:hAnsi="宋体" w:eastAsia="宋体" w:cs="宋体"/>
          <w:color w:val="000"/>
          <w:sz w:val="28"/>
          <w:szCs w:val="28"/>
        </w:rPr>
        <w:t xml:space="preserve">　　(三)强化一线排查</w:t>
      </w:r>
    </w:p>
    <w:p>
      <w:pPr>
        <w:ind w:left="0" w:right="0" w:firstLine="560"/>
        <w:spacing w:before="450" w:after="450" w:line="312" w:lineRule="auto"/>
      </w:pPr>
      <w:r>
        <w:rPr>
          <w:rFonts w:ascii="宋体" w:hAnsi="宋体" w:eastAsia="宋体" w:cs="宋体"/>
          <w:color w:val="000"/>
          <w:sz w:val="28"/>
          <w:szCs w:val="28"/>
        </w:rPr>
        <w:t xml:space="preserve">　　深化“网格化管理、组团式服务”，夯实网格基础，构建统一的基层社会治理网，实现各平台间信息互通共享、业务协同办理，发挥综合性功能。加强专兼职网格员队伍建设，根据每个网格的具体工作量，合理调整网格数量，强化全科网格队伍建设。通过网格管理、驻村联村、专项督查、服务热线等多种途径，收集并分别向平台报送各种信息，实现网格化与信息化的有效融合，强化网格工作保障。</w:t>
      </w:r>
    </w:p>
    <w:p>
      <w:pPr>
        <w:ind w:left="0" w:right="0" w:firstLine="560"/>
        <w:spacing w:before="450" w:after="450" w:line="312" w:lineRule="auto"/>
      </w:pPr>
      <w:r>
        <w:rPr>
          <w:rFonts w:ascii="宋体" w:hAnsi="宋体" w:eastAsia="宋体" w:cs="宋体"/>
          <w:color w:val="000"/>
          <w:sz w:val="28"/>
          <w:szCs w:val="28"/>
        </w:rPr>
        <w:t xml:space="preserve">　　(四)注重运行规范</w:t>
      </w:r>
    </w:p>
    <w:p>
      <w:pPr>
        <w:ind w:left="0" w:right="0" w:firstLine="560"/>
        <w:spacing w:before="450" w:after="450" w:line="312" w:lineRule="auto"/>
      </w:pPr>
      <w:r>
        <w:rPr>
          <w:rFonts w:ascii="宋体" w:hAnsi="宋体" w:eastAsia="宋体" w:cs="宋体"/>
          <w:color w:val="000"/>
          <w:sz w:val="28"/>
          <w:szCs w:val="28"/>
        </w:rPr>
        <w:t xml:space="preserve">　　加快推进“互联网+”行动，对网格长、公众通过各类途径报送的信息，由综合指挥室负责汇集，根据事项类别及时分派给“四个平台”办理，实行统一受理、统一分流、统一督办、统一反馈、统一考核。事权不在街道本级或本级难以处置的事件，及时分类上报给区社会治理综合指挥中心分流处理。街道内各平台内部独立运行，履行各自职责，办理结果要及时反馈归档。建立工作平台督办、考核制度，对信息接收、分流交办、执行处置、回复反馈各环节实行全流程监督。街道纪工委、组织部门要加强对交办事项办理情况监督、检查，对协作配合不到位及不作为、乱作为的，要严肃问责。</w:t>
      </w:r>
    </w:p>
    <w:p>
      <w:pPr>
        <w:ind w:left="0" w:right="0" w:firstLine="560"/>
        <w:spacing w:before="450" w:after="450" w:line="312" w:lineRule="auto"/>
      </w:pPr>
      <w:r>
        <w:rPr>
          <w:rFonts w:ascii="宋体" w:hAnsi="宋体" w:eastAsia="宋体" w:cs="宋体"/>
          <w:color w:val="000"/>
          <w:sz w:val="28"/>
          <w:szCs w:val="28"/>
        </w:rPr>
        <w:t xml:space="preserve">　　(五)增强执法协调</w:t>
      </w:r>
    </w:p>
    <w:p>
      <w:pPr>
        <w:ind w:left="0" w:right="0" w:firstLine="560"/>
        <w:spacing w:before="450" w:after="450" w:line="312" w:lineRule="auto"/>
      </w:pPr>
      <w:r>
        <w:rPr>
          <w:rFonts w:ascii="宋体" w:hAnsi="宋体" w:eastAsia="宋体" w:cs="宋体"/>
          <w:color w:val="000"/>
          <w:sz w:val="28"/>
          <w:szCs w:val="28"/>
        </w:rPr>
        <w:t xml:space="preserve">　　建立街道综合行政执法与专业行政执法相协调的指挥机制，由街道党工委、办事处统一指挥和协调综合行政执法、市场监管、安全生产等部门的执法队伍，组织开展联合执法，执法时需要公安等力量保障的，由综治工作平台协调组负责协调。完善派驻机构之间执法合作、信息通报等制度，强化条线执法的协调配合，形成街道统一领导、部门常态协作的良好格局，增强行政执法工作合力和整体威慑力。</w:t>
      </w:r>
    </w:p>
    <w:p>
      <w:pPr>
        <w:ind w:left="0" w:right="0" w:firstLine="560"/>
        <w:spacing w:before="450" w:after="450" w:line="312" w:lineRule="auto"/>
      </w:pPr>
      <w:r>
        <w:rPr>
          <w:rFonts w:ascii="宋体" w:hAnsi="宋体" w:eastAsia="宋体" w:cs="宋体"/>
          <w:color w:val="000"/>
          <w:sz w:val="28"/>
          <w:szCs w:val="28"/>
        </w:rPr>
        <w:t xml:space="preserve">　　(六)落实专项考评</w:t>
      </w:r>
    </w:p>
    <w:p>
      <w:pPr>
        <w:ind w:left="0" w:right="0" w:firstLine="560"/>
        <w:spacing w:before="450" w:after="450" w:line="312" w:lineRule="auto"/>
      </w:pPr>
      <w:r>
        <w:rPr>
          <w:rFonts w:ascii="宋体" w:hAnsi="宋体" w:eastAsia="宋体" w:cs="宋体"/>
          <w:color w:val="000"/>
          <w:sz w:val="28"/>
          <w:szCs w:val="28"/>
        </w:rPr>
        <w:t xml:space="preserve">　　社会治理“四个平台”日常运作建立考核激励机制，按照全科网格暨网格员队伍要求，对区级派驻机构(人员)、网格长、网格员具体职责、任务清单、社会治理各类信息的采集、录入、流转、交办、办结、反馈等事项全面纳入考核，对在编在职事业编制以上人员纳入街道日常管理，将考核结果计入部门目标责任制考核并抄告区级相关部门。加强平台经费保障，根据“费随事转”原则，按区里相关文件精神，适当提高派驻机构人员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w:t>
      </w:r>
    </w:p>
    <w:p>
      <w:pPr>
        <w:ind w:left="0" w:right="0" w:firstLine="560"/>
        <w:spacing w:before="450" w:after="450" w:line="312" w:lineRule="auto"/>
      </w:pPr>
      <w:r>
        <w:rPr>
          <w:rFonts w:ascii="宋体" w:hAnsi="宋体" w:eastAsia="宋体" w:cs="宋体"/>
          <w:color w:val="000"/>
          <w:sz w:val="28"/>
          <w:szCs w:val="28"/>
        </w:rPr>
        <w:t xml:space="preserve">　　各科室、派驻机构、各村(社区)要充分认识推进以“四个平台”运行机制为重点的社会治理体系建设是创新基层治理、构建基层治理体系新格局的重要举措，落实工作责任，确保按期完成并实现高效顺畅运行。</w:t>
      </w:r>
    </w:p>
    <w:p>
      <w:pPr>
        <w:ind w:left="0" w:right="0" w:firstLine="560"/>
        <w:spacing w:before="450" w:after="450" w:line="312" w:lineRule="auto"/>
      </w:pPr>
      <w:r>
        <w:rPr>
          <w:rFonts w:ascii="宋体" w:hAnsi="宋体" w:eastAsia="宋体" w:cs="宋体"/>
          <w:color w:val="000"/>
          <w:sz w:val="28"/>
          <w:szCs w:val="28"/>
        </w:rPr>
        <w:t xml:space="preserve">　　(二)加强组织领导。</w:t>
      </w:r>
    </w:p>
    <w:p>
      <w:pPr>
        <w:ind w:left="0" w:right="0" w:firstLine="560"/>
        <w:spacing w:before="450" w:after="450" w:line="312" w:lineRule="auto"/>
      </w:pPr>
      <w:r>
        <w:rPr>
          <w:rFonts w:ascii="宋体" w:hAnsi="宋体" w:eastAsia="宋体" w:cs="宋体"/>
          <w:color w:val="000"/>
          <w:sz w:val="28"/>
          <w:szCs w:val="28"/>
        </w:rPr>
        <w:t xml:space="preserve">　　为了有效整合新街街道及各派驻机构各类管理服务资源，成立街道社会治理体系建设运行领导小组及办公室，并建立综治工作、市场监管、综合执法、便民服务四个平台协调组，明确部门责任、明确责任分工，确定专人统筹，全面推进街道基层社会治理体系建设。</w:t>
      </w:r>
    </w:p>
    <w:p>
      <w:pPr>
        <w:ind w:left="0" w:right="0" w:firstLine="560"/>
        <w:spacing w:before="450" w:after="450" w:line="312" w:lineRule="auto"/>
      </w:pPr>
      <w:r>
        <w:rPr>
          <w:rFonts w:ascii="黑体" w:hAnsi="黑体" w:eastAsia="黑体" w:cs="黑体"/>
          <w:color w:val="000000"/>
          <w:sz w:val="36"/>
          <w:szCs w:val="36"/>
          <w:b w:val="1"/>
          <w:bCs w:val="1"/>
        </w:rPr>
        <w:t xml:space="preserve">第9篇: 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2025-06-17T13:55:20+08:00</dcterms:created>
  <dcterms:modified xsi:type="dcterms:W3CDTF">2025-06-17T13:55:20+08:00</dcterms:modified>
</cp:coreProperties>
</file>

<file path=docProps/custom.xml><?xml version="1.0" encoding="utf-8"?>
<Properties xmlns="http://schemas.openxmlformats.org/officeDocument/2006/custom-properties" xmlns:vt="http://schemas.openxmlformats.org/officeDocument/2006/docPropsVTypes"/>
</file>