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新疆人权保障发声亮剑范文三篇</w:t>
      </w:r>
      <w:bookmarkEnd w:id="1"/>
    </w:p>
    <w:p>
      <w:pPr>
        <w:jc w:val="center"/>
        <w:spacing w:before="0" w:after="450"/>
      </w:pPr>
      <w:r>
        <w:rPr>
          <w:rFonts w:ascii="Arial" w:hAnsi="Arial" w:eastAsia="Arial" w:cs="Arial"/>
          <w:color w:val="999999"/>
          <w:sz w:val="20"/>
          <w:szCs w:val="20"/>
        </w:rPr>
        <w:t xml:space="preserve">作者：落花时节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发音，汉语词汇，拼音fāshēNg的意思是发出声音。 今天多多范文网小编：落花时节 小编帮大家准备一大波新疆人权保障发声亮剑范文三篇。希望能让你在焦虑迷茫疲累的时候，记起自己的初心，想想自己靠什么坚持到了现在。【篇1】新疆人权保障发声...</w:t>
      </w:r>
    </w:p>
    <w:p>
      <w:pPr>
        <w:ind w:left="0" w:right="0" w:firstLine="560"/>
        <w:spacing w:before="450" w:after="450" w:line="312" w:lineRule="auto"/>
      </w:pPr>
      <w:r>
        <w:rPr>
          <w:rFonts w:ascii="宋体" w:hAnsi="宋体" w:eastAsia="宋体" w:cs="宋体"/>
          <w:color w:val="000"/>
          <w:sz w:val="28"/>
          <w:szCs w:val="28"/>
        </w:rPr>
        <w:t xml:space="preserve">发音，汉语词汇，拼音fāshēNg的意思是发出声音。 今天多多范文网小编：落花时节 小编帮大家准备一大波新疆人权保障发声亮剑范文三篇。希望能让你在焦虑迷茫疲累的时候，记起自己的初心，想想自己靠什么坚持到了现在。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【篇1】新疆人权保障发声亮剑</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【篇2】新疆人权保障发声亮剑</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【篇3】新疆人权保障发声亮剑</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