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2024年协助社区民警工作总结汇报 社区警务室民警工作总结(4篇)</w:t>
      </w:r>
      <w:bookmarkEnd w:id="1"/>
    </w:p>
    <w:p>
      <w:pPr>
        <w:jc w:val="center"/>
        <w:spacing w:before="0" w:after="450"/>
      </w:pPr>
      <w:r>
        <w:rPr>
          <w:rFonts w:ascii="Arial" w:hAnsi="Arial" w:eastAsia="Arial" w:cs="Arial"/>
          <w:color w:val="999999"/>
          <w:sz w:val="20"/>
          <w:szCs w:val="20"/>
        </w:rPr>
        <w:t xml:space="preserve">来源：网络  作者：紫陌红颜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协助社区民警工作总结汇报 社区警务室民警工作总结一一、充分履行职能，严厉打击各类违法犯罪活动。作为一名刑警，侦查破案，打击犯罪，保护群众是我的泰天职。今年以来，按照大队的总体安排部署，我积极参加了全局组织的春、夏季破案大会战、秋季严打攻势、...</w:t>
      </w:r>
    </w:p>
    <w:p>
      <w:pPr>
        <w:ind w:left="0" w:right="0" w:firstLine="560"/>
        <w:spacing w:before="450" w:after="450" w:line="312" w:lineRule="auto"/>
      </w:pPr>
      <w:r>
        <w:rPr>
          <w:rFonts w:ascii="黑体" w:hAnsi="黑体" w:eastAsia="黑体" w:cs="黑体"/>
          <w:color w:val="000000"/>
          <w:sz w:val="36"/>
          <w:szCs w:val="36"/>
          <w:b w:val="1"/>
          <w:bCs w:val="1"/>
        </w:rPr>
        <w:t xml:space="preserve">协助社区民警工作总结汇报 社区警务室民警工作总结一</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协助社区民警工作总结汇报 社区警务室民警工作总结二</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协助社区民警工作总结汇报 社区警务室民警工作总结三</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协助社区民警工作总结汇报 社区警务室民警工作总结四</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20_年、20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20_年、20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20_年实得分在95分以上的有101户，60分以上95分以下的有236户;20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20_年被评为a级的有10户，b级319户，c级8户;20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____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20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0.1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99.5%。</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电子申报是20_年我分局率先在全市范围内推行的一项多元化申报方式，经过几年的运行，它为有效地促进分局个体税收征管质量的提高起到了积极的作用。为了巩固已经取得的成果，更好地促进征管工作，我们着重从以下几个方面抓了电子申报工作：一是抓好上机率、预储率和申报率。在电子申报工作的运转中，还经常出现一些问题，比如：纳税人存折上有钱，对应关系正确，但银行未划走税款;有时纳税人往银行跑几趟都交不了税，耽误做生意的时间等。少数纳税人对电子申报失去信心，有的纳税户干脆就不登记，不接受税务管理。针对这些问题，我们与四个站的站长分析查找原因，及时向纳税户解释原因，说明情况。结合分局ctais数据清理工作，并对所有实行电子申报的纳税户重新核实登记，从而保证了电子申报的户数在去年的基础上又得到了恢复和大幅增长，并动员个体户预储税款，从而保证了预储率，提高了申报率。二是不断完善银税之间的联系。针对电子申报中出现的问题，我们建立了《关于电子申报工作银税联系制度》，多次找银行领导和储蓄网点进行协调，解决系统中的不稳定因素，从而保证每月申报期内能按时从农行划扣税款。三是加强催报催缴和处罚力度，确保税款按时、准确扣缴。每月申报期，站里的管片人员就逐户通知纳税户申报纳税，提前到农行预存税款，遇到纳税户不理解的，就反复做好宣传和解释工作。申报期内，不论是晴天还是下雨，也不论是烈日炎炎的夏天，还是冰雪严寒的冬天，每位片管员每天都坚持在征管工作一线。有时遇到个体户的老板不在家，出差或者有事的，片管员经常要往返跑很多趟，直到个体户把税款预存后才能放下心来。同时，对于拒不预存税款又不申报纳税的个别钉子户，严格按照《税收征管法》及实施细则的有关规定，对个体户进行重罚，绝不手软，从而保证了分局每月的个体申报率都在99%以上。</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为了保证国家税款及时足额入库，不出现漏征漏管现象，我们从贯彻落实国家税务总局《税务登记管理办法》着手，进一步加强户籍管理，规范税务登记。一是加强制度建设，促进规范管理。国家税务总局《税务登记管理办法》出台后，我们组织户籍管理人员进行认真、系统地学习，在熟练掌握的基础上，做好向纳税人的宣传工作，做到该登记的登记，该办证的办证，进一步规范税务登记，做到先登记后核实，并改进非正常户的认定工作。结合新的《税务登记管理办法》的相关规定，先后制订了《税务登记管理办法》、《个体工商户停业、复业登记管理办法》、《个体工商户核定征收管理办法》、《非正常户认定管理办法》、《注销税务登记管理办法》及业务流程。二是加强与地税、工商部门联系，做到一月一核对。每月末终了10-15日内，通过软盘或纸质材料与地税机关之间相互交换纳税人信息，并向工商部门提供注销税务登记信息、非正常户信息、税务登记违章违法处罚信息。对工商部门提供的纳税人登记信息、变更登记信息、注销登记信息、吊销营业执照信息逐户核对，发现纳税人未按期办理开业登记、变更登记或注销登记的，及时督促纳税人办理。三是重点做好主要街道清理，创建户籍管理样板街。每月申报期过后，户籍管理人员就投入到户籍清理工作中，对各自所辖街道、路段进行拉网式地清查，发现新开业户，立即督促其办理税务登记。同时，对每月认定的非正常户、办理的停业户、注销户进行核实，发现纳税户状态不对的，立即纠正，并进行处罚。我们还对个体户的税务登记和营业执照进行核对，发现证照不符的，通知纳税人及时办理变更登记。经过清理，分局所辖的新华路、长虹路、中原路无一漏征漏管，成为户籍管理的样板街，在市局组织的征管工作检查中，受到了检查组的好评。四是抓小街小巷清理，不漏一个死角点。在保证对主要路段、重点区域进行严格控管的同时我们还对小街小巷、破产停业厂矿企业院内、居民生活区院内、城乡结合部等特殊地域进行了定期和不定期的清理，对未达起征点户进行了登记管理。今年元至12月共清理个体户561户，对有营业执照的办理了税务登记证，没有营业执照但有业主身份证的进行了上机管理，没有营业执照也没有业主身份证的进行了造册管理。目前，我们对所辖街道、路段、市场的个体户数、月征税款等情况了如指掌，各站站长及管片人员对所管户数、名称、地点、所交税款一口清，做到了管理到位、征收到位、稽查到位。</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胡锦涛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税务总局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2025-06-18T20:15:12+08:00</dcterms:created>
  <dcterms:modified xsi:type="dcterms:W3CDTF">2025-06-18T20:15:12+08:00</dcterms:modified>
</cp:coreProperties>
</file>

<file path=docProps/custom.xml><?xml version="1.0" encoding="utf-8"?>
<Properties xmlns="http://schemas.openxmlformats.org/officeDocument/2006/custom-properties" xmlns:vt="http://schemas.openxmlformats.org/officeDocument/2006/docPropsVTypes"/>
</file>