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关于社区基层治理工作总结【五篇】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,欢迎品鉴！社区基层治理工作总结...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社区基层治理工作总结篇1</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社区基层治理工作总结篇2</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社区基层治理工作总结篇3</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社区基层治理工作总结篇4</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社区基层治理工作总结篇5</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