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社区全民核酸检测工作总结(通用3篇)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核酸是脱氧核糖核酸DNA和核糖核酸RNA的总称。它是由许多核苷酸单体聚合而成的生物大分子化合物。它是生命中最基本的物质之一。 以下是为大家整理的关于社区全民核酸检测工作总结的文章3篇 ,欢迎品鉴！第一篇: 社区全民核酸检测工作总结　　下午一...</w:t>
      </w:r>
    </w:p>
    <w:p>
      <w:pPr>
        <w:ind w:left="0" w:right="0" w:firstLine="560"/>
        <w:spacing w:before="450" w:after="450" w:line="312" w:lineRule="auto"/>
      </w:pPr>
      <w:r>
        <w:rPr>
          <w:rFonts w:ascii="宋体" w:hAnsi="宋体" w:eastAsia="宋体" w:cs="宋体"/>
          <w:color w:val="000"/>
          <w:sz w:val="28"/>
          <w:szCs w:val="28"/>
        </w:rPr>
        <w:t xml:space="preserve">核酸是脱氧核糖核酸DNA和核糖核酸RNA的总称。它是由许多核苷酸单体聚合而成的生物大分子化合物。它是生命中最基本的物质之一。 以下是为大家整理的关于社区全民核酸检测工作总结的文章3篇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社区全民核酸检测工作总结</w:t>
      </w:r>
    </w:p>
    <w:p>
      <w:pPr>
        <w:ind w:left="0" w:right="0" w:firstLine="560"/>
        <w:spacing w:before="450" w:after="450" w:line="312" w:lineRule="auto"/>
      </w:pPr>
      <w:r>
        <w:rPr>
          <w:rFonts w:ascii="宋体" w:hAnsi="宋体" w:eastAsia="宋体" w:cs="宋体"/>
          <w:color w:val="000"/>
          <w:sz w:val="28"/>
          <w:szCs w:val="28"/>
        </w:rPr>
        <w:t xml:space="preserve">　　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社区全民核酸检测工作总结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&gt;一、现场布置及区域分配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&gt;三、下一步工作整改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2023年8月16日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社区全民核酸检测工作总结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2025-06-19T21:15:22+08:00</dcterms:created>
  <dcterms:modified xsi:type="dcterms:W3CDTF">2025-06-19T21:15:22+08:00</dcterms:modified>
</cp:coreProperties>
</file>

<file path=docProps/custom.xml><?xml version="1.0" encoding="utf-8"?>
<Properties xmlns="http://schemas.openxmlformats.org/officeDocument/2006/custom-properties" xmlns:vt="http://schemas.openxmlformats.org/officeDocument/2006/docPropsVTypes"/>
</file>