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2024年乡村医生履职总结 乡村医个人总结(五篇)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乡村医生履职总结 乡村医个人总结一一、预防工作方面全年共为200余人次适龄人群接种过乙肝疫苗、脊髓灰质炎和麻疹免疫抗体水平检测、麻疹强免、流脑疫苗等预防接种工作。全面完成了上级交与的各项工作任务，认真履行一次性医疗用品的管理制度，做到医疗废...</w:t>
      </w:r>
    </w:p>
    <w:p>
      <w:pPr>
        <w:ind w:left="0" w:right="0" w:firstLine="560"/>
        <w:spacing w:before="450" w:after="450" w:line="312" w:lineRule="auto"/>
      </w:pPr>
      <w:r>
        <w:rPr>
          <w:rFonts w:ascii="黑体" w:hAnsi="黑体" w:eastAsia="黑体" w:cs="黑体"/>
          <w:color w:val="000000"/>
          <w:sz w:val="36"/>
          <w:szCs w:val="36"/>
          <w:b w:val="1"/>
          <w:bCs w:val="1"/>
        </w:rPr>
        <w:t xml:space="preserve">乡村医生履职总结 乡村医个人总结一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乡村医生履职总结 乡村医个人总结二</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乡村医生履职总结 乡村医个人总结三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乡村医生履职总结 乡村医个人总结四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乡村医生履职总结 乡村医个人总结五</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