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学期老师个人总结(4篇)</w:t>
      </w:r>
      <w:bookmarkEnd w:id="1"/>
    </w:p>
    <w:p>
      <w:pPr>
        <w:jc w:val="center"/>
        <w:spacing w:before="0" w:after="450"/>
      </w:pPr>
      <w:r>
        <w:rPr>
          <w:rFonts w:ascii="Arial" w:hAnsi="Arial" w:eastAsia="Arial" w:cs="Arial"/>
          <w:color w:val="999999"/>
          <w:sz w:val="20"/>
          <w:szCs w:val="20"/>
        </w:rPr>
        <w:t xml:space="preserve">来源：网络  作者：悠然小筑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学期老师个人总结一一、教育教学工作方面：作为县级骨干教师，我深知自己肩上的担子很重，师德要模范、班级管理要优秀、教育教学成绩要突出……，随着教改的不断深入，我时刻感到自己的不足。《小学数学教师》、《澄迈教育》和《海南教育》等理论书籍成为我业...</w:t>
      </w:r>
    </w:p>
    <w:p>
      <w:pPr>
        <w:ind w:left="0" w:right="0" w:firstLine="560"/>
        <w:spacing w:before="450" w:after="450" w:line="312" w:lineRule="auto"/>
      </w:pPr>
      <w:r>
        <w:rPr>
          <w:rFonts w:ascii="黑体" w:hAnsi="黑体" w:eastAsia="黑体" w:cs="黑体"/>
          <w:color w:val="000000"/>
          <w:sz w:val="36"/>
          <w:szCs w:val="36"/>
          <w:b w:val="1"/>
          <w:bCs w:val="1"/>
        </w:rPr>
        <w:t xml:space="preserve">学期老师个人总结一</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黑体" w:hAnsi="黑体" w:eastAsia="黑体" w:cs="黑体"/>
          <w:color w:val="000000"/>
          <w:sz w:val="36"/>
          <w:szCs w:val="36"/>
          <w:b w:val="1"/>
          <w:bCs w:val="1"/>
        </w:rPr>
        <w:t xml:space="preserve">学期老师个人总结二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在这一学期的工作中，工作有一点成绩，很多地方还是有值得思考的地方，在工作中如何让教育教学能够适应时代的要求，在群众中更好的带好头，发挥党员的战斗堡垒作用，还是有很多可以做的。继续努力吧。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学期老师个人总结三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学期老师个人总结四</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2025-06-16T23:02:38+08:00</dcterms:created>
  <dcterms:modified xsi:type="dcterms:W3CDTF">2025-06-16T23:02:38+08:00</dcterms:modified>
</cp:coreProperties>
</file>

<file path=docProps/custom.xml><?xml version="1.0" encoding="utf-8"?>
<Properties xmlns="http://schemas.openxmlformats.org/officeDocument/2006/custom-properties" xmlns:vt="http://schemas.openxmlformats.org/officeDocument/2006/docPropsVTypes"/>
</file>