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关于2023年意识形态工作总结通用【十二篇】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以下是为大家整理的关于2023年意识形态工作总结通用的文章12篇 , 欢迎大家参考查阅！2023年意识形态工作总结通用篇1　　今年以来，市安监局认真把握“经济建设是党的工作重心，意识形态工作是党的一项极其重要的工作”的内涵，根据上级部署和要...</w:t>
      </w:r>
    </w:p>
    <w:p>
      <w:pPr>
        <w:ind w:left="0" w:right="0" w:firstLine="560"/>
        <w:spacing w:before="450" w:after="450" w:line="312" w:lineRule="auto"/>
      </w:pPr>
      <w:r>
        <w:rPr>
          <w:rFonts w:ascii="宋体" w:hAnsi="宋体" w:eastAsia="宋体" w:cs="宋体"/>
          <w:color w:val="000"/>
          <w:sz w:val="28"/>
          <w:szCs w:val="28"/>
        </w:rPr>
        <w:t xml:space="preserve">以下是为大家整理的关于2023年意识形态工作总结通用的文章12篇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2023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2023年意识形态工作总结通用篇3</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领会xxx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2023年意识形态工作总结通用篇4</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2023年意识形态工作总结通用篇5</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2023年意识形态工作总结通用篇6</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2023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2023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2023年意识形态工作总结通用篇10</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2023年意识形态工作总结通用篇11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2023年意识形态工作总结通用篇12</w:t>
      </w:r>
    </w:p>
    <w:p>
      <w:pPr>
        <w:ind w:left="0" w:right="0" w:firstLine="560"/>
        <w:spacing w:before="450" w:after="450" w:line="312" w:lineRule="auto"/>
      </w:pPr>
      <w:r>
        <w:rPr>
          <w:rFonts w:ascii="宋体" w:hAnsi="宋体" w:eastAsia="宋体" w:cs="宋体"/>
          <w:color w:val="000"/>
          <w:sz w:val="28"/>
          <w:szCs w:val="28"/>
        </w:rPr>
        <w:t xml:space="preserve">　　2023年上半年在市委市政府正确领导下，市局认真贯彻落实中央和省、市关于意识形态工作的决策部署和指示精神，牢牢把握正确的政治方向，不断增强责任意识、阵地意识，严格对照《2023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思想，贯彻落实十九届五中全会精神、在X考察时的重要讲话精神以及“两会”精神，及时学习贯彻最新讲话和省委、市委、县委的最新贯彻举措。各党组成员根据党组制定出台的《X市局党组理论学习中心组2023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体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一是加强看齐意识和责任担当意识。牢牢把握好正确的政治方向，........，并把意识形态工作纳入到工作报告、纪律检查、干部考核当中去。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一是提高政治站位，强化思想认识。要求全局党组在意识形态领域始终坚持思想的指导地位，始终坚持以系列重要讲话精神武装头脑，切实把意识形态工作摆上重要位置。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