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乡村振兴个人工作总结200字 乡村振兴个人工作总结精选(十五篇)</w:t>
      </w:r>
      <w:bookmarkEnd w:id="1"/>
    </w:p>
    <w:p>
      <w:pPr>
        <w:jc w:val="center"/>
        <w:spacing w:before="0" w:after="450"/>
      </w:pPr>
      <w:r>
        <w:rPr>
          <w:rFonts w:ascii="Arial" w:hAnsi="Arial" w:eastAsia="Arial" w:cs="Arial"/>
          <w:color w:val="999999"/>
          <w:sz w:val="20"/>
          <w:szCs w:val="20"/>
        </w:rPr>
        <w:t xml:space="preserve">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乡村振兴个人工作总结200字 乡村振兴个人工作总结一（一）以产业振兴为引擎，激活农村发展新动能。1、关于特色产业围绕“挂面”非遗文化谋划产业振兴。一是弘扬挂面文化。深挖“挂面”历史文化，推动挂面文化与《村规民约》互融互通，围绕脱贫攻坚、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乡村振兴个人工作总结一</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xx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xx米米，制止露天焚烧秸秆20余起，拆除违章搭建20xx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乡村振兴个人工作总结二</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乡村振兴个人工作总结三</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xx年，继续稳妥做好贫困人口综合医疗保障“351”“180”政策。规范定点医疗机构住院费用“一站式”即时结报，建档立卡贫困人口市内住院时无需交纳押金，出院时只需支付个人自付部分，确保待遇及时享受。20xx年1-10月，市建档立卡贫困人口就医94944人次(住院5523人次，门诊89421人次)，医疗总费用共计11824.49万元(住院7038.60万元，门诊4785.89万元)，其中基本医保资金支付7190.44万元(住院4281.88万元，门诊2908.56万元)，大病保险资金支付972.15万元(住院588.59万元，门诊383.56万元)，医疗救助资金支付1984.71万元(住院1192.46万元，门诊792.25万元)，“351”xxx兜底资金支付282.68万元(住院222.10万元，门诊60.58万元)，慢病补充保障“180”资金支付288.38万元，贫困人口医疗费用实际报补比例达90.65%。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xx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1.5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乡村振兴个人工作总结四</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w:t>
      </w:r>
    </w:p>
    <w:p>
      <w:pPr>
        <w:ind w:left="0" w:right="0" w:firstLine="560"/>
        <w:spacing w:before="450" w:after="450" w:line="312" w:lineRule="auto"/>
      </w:pPr>
      <w:r>
        <w:rPr>
          <w:rFonts w:ascii="宋体" w:hAnsi="宋体" w:eastAsia="宋体" w:cs="宋体"/>
          <w:color w:val="000"/>
          <w:sz w:val="28"/>
          <w:szCs w:val="28"/>
        </w:rPr>
        <w:t xml:space="preserve">一是认真落实农村房屋动态巡查机制，尤其是在出现大风大雨大雪等极端恶劣天气或有可能造成房屋安全隐患因素时，重点巡查；</w:t>
      </w:r>
    </w:p>
    <w:p>
      <w:pPr>
        <w:ind w:left="0" w:right="0" w:firstLine="560"/>
        <w:spacing w:before="450" w:after="450" w:line="312" w:lineRule="auto"/>
      </w:pPr>
      <w:r>
        <w:rPr>
          <w:rFonts w:ascii="宋体" w:hAnsi="宋体" w:eastAsia="宋体" w:cs="宋体"/>
          <w:color w:val="000"/>
          <w:sz w:val="28"/>
          <w:szCs w:val="28"/>
        </w:rPr>
        <w:t xml:space="preserve">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乡村振兴个人工作总结五</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乡村振兴个人工作总结六</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20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特派员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特派员队伍建设。根据全县乡村振兴产业发展需求，及时调整优化科技指导员队伍，适应新时代农业农村科技发展。加强对科技指导员的\'监督管理，督促科技指导员在x省科技特派员管理系统及时上传工作动态。积极组织科技特派员参加各级各类培训，充分发挥科技特派员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乡村振兴个人工作总结七</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乡村振兴个人工作总结八</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xx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xxx公顷，总耕地面积xx亩，进行整建制打造，为宜居、宜游、宜业的\'生态新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xx万平方米，安装太阳能路灯xxx盏，绿化苗木xx株，布置色带xx万平方米，打造文化广场x处，主街道立面改造xx万平方米，美化墙面xx幅，各村都有自己的独特景观，项目完成后将惠及约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w:t>
      </w:r>
    </w:p>
    <w:p>
      <w:pPr>
        <w:ind w:left="0" w:right="0" w:firstLine="560"/>
        <w:spacing w:before="450" w:after="450" w:line="312" w:lineRule="auto"/>
      </w:pPr>
      <w:r>
        <w:rPr>
          <w:rFonts w:ascii="宋体" w:hAnsi="宋体" w:eastAsia="宋体" w:cs="宋体"/>
          <w:color w:val="000"/>
          <w:sz w:val="28"/>
          <w:szCs w:val="28"/>
        </w:rPr>
        <w:t xml:space="preserve">一是启动墙面立面改造工程。建设入口景墙节点x处，沿街墙面粉刷xxxx平方，镶贴片石xxx平方，墙面彩绘xx余幅。完善公共设施及节点提升、绿化工程，安装仿古路灯xx盏。</w:t>
      </w:r>
    </w:p>
    <w:p>
      <w:pPr>
        <w:ind w:left="0" w:right="0" w:firstLine="560"/>
        <w:spacing w:before="450" w:after="450" w:line="312" w:lineRule="auto"/>
      </w:pPr>
      <w:r>
        <w:rPr>
          <w:rFonts w:ascii="宋体" w:hAnsi="宋体" w:eastAsia="宋体" w:cs="宋体"/>
          <w:color w:val="000"/>
          <w:sz w:val="28"/>
          <w:szCs w:val="28"/>
        </w:rPr>
        <w:t xml:space="preserve">二是实施村内水库治理工程。治理村东北水库x处，实施水库清淤、加固、防渗、生态护坡等工程。</w:t>
      </w:r>
    </w:p>
    <w:p>
      <w:pPr>
        <w:ind w:left="0" w:right="0" w:firstLine="560"/>
        <w:spacing w:before="450" w:after="450" w:line="312" w:lineRule="auto"/>
      </w:pPr>
      <w:r>
        <w:rPr>
          <w:rFonts w:ascii="宋体" w:hAnsi="宋体" w:eastAsia="宋体" w:cs="宋体"/>
          <w:color w:val="000"/>
          <w:sz w:val="28"/>
          <w:szCs w:val="28"/>
        </w:rPr>
        <w:t xml:space="preserve">三是实施民俗院落改造工程。改造古朴特色的旧房屋xx余间，分别改造为“乡村画室”“艾灸馆”“煎饼豆腐作坊”“民俗展馆”等，垒砌具有古朴特色的毛石挡土墙，铺装板岩碎拼地面及园路、溪流铺河岸石及卵石。</w:t>
      </w:r>
    </w:p>
    <w:p>
      <w:pPr>
        <w:ind w:left="0" w:right="0" w:firstLine="560"/>
        <w:spacing w:before="450" w:after="450" w:line="312" w:lineRule="auto"/>
      </w:pPr>
      <w:r>
        <w:rPr>
          <w:rFonts w:ascii="宋体" w:hAnsi="宋体" w:eastAsia="宋体" w:cs="宋体"/>
          <w:color w:val="000"/>
          <w:sz w:val="28"/>
          <w:szCs w:val="28"/>
        </w:rPr>
        <w:t xml:space="preserve">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乡村振兴个人工作总结九</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乡村振兴个人工作总结篇十</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中共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xx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乡村振兴个人工作总结200字 乡村振兴个人工作总结篇十一</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乡村振兴个人工作总结篇十二</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特派员结对帮扶。出台《郎溪县科技特派员资金管理暨绩效考核办法》（郎科技经信【20xx】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40.55万千瓦。全县机械耕整、小麦、水稻机收机械化水平均达到99.5%以上，全县主要农作物综合机械化水平达到76.5％。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乡村振兴个人工作总结篇十三</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国土资源部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特派员，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己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乡村振兴个人工作总结200字 乡村振兴个人工作总结篇十五</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贾曲乡杜家村下辖9个自然村，共有人口1800余人。村卫生所现有执业助理医师一名，执业乡村医生一名，护士一名。20xx年依照上级要求关于卫生所进行了重新建设，达到了契合要求的条件，顺利地经过了验收。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证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确立以人为本的观念，并且把这种观念引入医疗服务之中。村卫生所门诊量1万余人次，出诊500余次，出健康教育宣传板报30多期，发放宣传（单）册20xx余份。截止20xx年9月底，进行新农合减免5000余人（次）。加强了新型农村合作医疗制度的宣传，严格依照《蒲城县新型农村合作医疗实施方案》规则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（2）即时发现、报告各种传染病。做到\"早发现、早报告！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（3）完成全村居民健康信息档案共计1600余人。关于孕产妇定期进行孕情检查，宣传孕产妇住院分娩，认真做好产后访视和母乳喂养指导工作，以及新生儿健康管理。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关于以上重点人群做到底数清，管理随访到位，心中有数。关于于0-3岁、孕产妇、高血压、糖尿病、重障精神病人即时主动发现，能够即时建档造册纳入管理，并且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我们的.工作还存在许多不足之处，仍需进一步去努力完备。杜家村卫生所全体人员一致表示，争取在新的年度，继续努力学习，认真工作，克服理论和实际能力的不足，把村卫生所的工作提升到一个新的高度。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2025-06-21T15:29:53+08:00</dcterms:created>
  <dcterms:modified xsi:type="dcterms:W3CDTF">2025-06-21T15:29:53+08:00</dcterms:modified>
</cp:coreProperties>
</file>

<file path=docProps/custom.xml><?xml version="1.0" encoding="utf-8"?>
<Properties xmlns="http://schemas.openxmlformats.org/officeDocument/2006/custom-properties" xmlns:vt="http://schemas.openxmlformats.org/officeDocument/2006/docPropsVTypes"/>
</file>