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关于贯彻落实《关于新形势下党内政治生活的若干准则》情况总结:新形势政治生活</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以下...</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 四大考验 、克服 四种危险 ，由党的十八届六中全会制定的一部新形势下党内政治生活的准则。以下是本站分享的关于贯彻落实《关于新形势下党内政治生活的若干准则》情况总结:新形势政治生活，希望能帮助到大家!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 **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 党员学习日 、党小组会等形式有计划的开展学习教育活动,确保了在把握基本内涵、吃透精神实质上深一层,推动党员干部全面理解、准确掌握《关于新形势下党内政治生活的若干准则》精神。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 **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 两学一做 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 **党总支结合 两学一做 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 三会一课 、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 两学一做 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 三会一课 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 带电的高压线 。</w:t>
      </w:r>
    </w:p>
    <w:p>
      <w:pPr>
        <w:ind w:left="0" w:right="0" w:firstLine="560"/>
        <w:spacing w:before="450" w:after="450" w:line="312" w:lineRule="auto"/>
      </w:pPr>
      <w:r>
        <w:rPr>
          <w:rFonts w:ascii="宋体" w:hAnsi="宋体" w:eastAsia="宋体" w:cs="宋体"/>
          <w:color w:val="000"/>
          <w:sz w:val="28"/>
          <w:szCs w:val="28"/>
        </w:rPr>
        <w:t xml:space="preserve">　　为认真开好2024年度班子民主生活会，1月13日上午，局党组书记陈国强同志主持召开了专题学习会议，传达学习了《关于新形势下党内政治生活的若干准则》，局副科级以上党员干部共10人参加了学习会议。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 四个意识 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 不放过任何一个漏洞、不丢掉任何一个忙点，不留下任何一个隐患 的要求，以学习贯彻党的十九大精神、区党委九届三次全会和地委(扩大)会议精神为指导，牢固树立 生命至上、安全第一 的思想，认真贯彻落实安全监管执法职责，从源头治起，从细处抓起，从短板补起、切实维护人民群众生命财产安全。三是局党组班子成员以身作则，带头联系实际学、带头认真贯彻落实、带头增强 四个意识 ，带头与时俱进、带头遵守党纪党规，带头从各种错误倾向作斗争。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2025-06-20T12:01:06+08:00</dcterms:created>
  <dcterms:modified xsi:type="dcterms:W3CDTF">2025-06-20T12:01:06+08:00</dcterms:modified>
</cp:coreProperties>
</file>

<file path=docProps/custom.xml><?xml version="1.0" encoding="utf-8"?>
<Properties xmlns="http://schemas.openxmlformats.org/officeDocument/2006/custom-properties" xmlns:vt="http://schemas.openxmlformats.org/officeDocument/2006/docPropsVTypes"/>
</file>