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外事电信诈骗工作总结(热门11篇)</w:t>
      </w:r>
      <w:bookmarkEnd w:id="1"/>
    </w:p>
    <w:p>
      <w:pPr>
        <w:jc w:val="center"/>
        <w:spacing w:before="0" w:after="450"/>
      </w:pPr>
      <w:r>
        <w:rPr>
          <w:rFonts w:ascii="Arial" w:hAnsi="Arial" w:eastAsia="Arial" w:cs="Arial"/>
          <w:color w:val="999999"/>
          <w:sz w:val="20"/>
          <w:szCs w:val="20"/>
        </w:rPr>
        <w:t xml:space="preserve">来源：网络  作者：星月相依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外事电信诈骗工作总结1一、宣传方式多元化。二是宣传活动“零”距离，面对面促理解。组织民辅警在辖区入户走访过程中与辖区群众“零距离”接触，利用以案说法等方式向群众宣传防范电信诈骗知识及近期各类诈骗案件典型特点和作案方式，并发送防诈骗宣传资料，...</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外事电信诈骗工作总结1</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外事电信诈骗工作总结3</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外事电信诈骗工作总结4</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的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外事电信诈骗工作总结6</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外事电信诈骗工作总结7</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v^四平公安^v^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外事电信诈骗工作总结9</w:t>
      </w:r>
    </w:p>
    <w:p>
      <w:pPr>
        <w:ind w:left="0" w:right="0" w:firstLine="560"/>
        <w:spacing w:before="450" w:after="450" w:line="312" w:lineRule="auto"/>
      </w:pPr>
      <w:r>
        <w:rPr>
          <w:rFonts w:ascii="宋体" w:hAnsi="宋体" w:eastAsia="宋体" w:cs="宋体"/>
          <w:color w:val="000"/>
          <w:sz w:val="28"/>
          <w:szCs w:val="28"/>
        </w:rPr>
        <w:t xml:space="preserve">第一、推广安装“国家反诈中心”APP和关注微信小程序“防诈金钟罩”。截至目前全校师生共有1211人次安装“国家反诈中心”APP，有1274人次关注微信小程序“防诈金钟罩”。学校积极在微信朋友圈、微信群组等平台转发反诈宣传视频,实现学校、教师、学生和家长宣传教育“全覆盖”，发挥一个孩子带动一个家庭、一个家庭影响一个社区的辐射作用，将反电诈教育向家庭、向社区延伸。</w:t>
      </w:r>
    </w:p>
    <w:p>
      <w:pPr>
        <w:ind w:left="0" w:right="0" w:firstLine="560"/>
        <w:spacing w:before="450" w:after="450" w:line="312" w:lineRule="auto"/>
      </w:pPr>
      <w:r>
        <w:rPr>
          <w:rFonts w:ascii="宋体" w:hAnsi="宋体" w:eastAsia="宋体" w:cs="宋体"/>
          <w:color w:val="000"/>
          <w:sz w:val="28"/>
          <w:szCs w:val="28"/>
        </w:rPr>
        <w:t xml:space="preserve">第三、利用学校宣传媒介进行广泛宣传，学校公众号先后发布《全民反诈进行时 安全教育看福生》、《反诈骗教育，福生小学进行时》，教师抖音号制作反诈短视频多篇，班级开展情景剧编排，将反诈骗知识融入，积极开展“无诈学校”创建活动。</w:t>
      </w:r>
    </w:p>
    <w:p>
      <w:pPr>
        <w:ind w:left="0" w:right="0" w:firstLine="560"/>
        <w:spacing w:before="450" w:after="450" w:line="312" w:lineRule="auto"/>
      </w:pPr>
      <w:r>
        <w:rPr>
          <w:rFonts w:ascii="宋体" w:hAnsi="宋体" w:eastAsia="宋体" w:cs="宋体"/>
          <w:color w:val="000"/>
          <w:sz w:val="28"/>
          <w:szCs w:val="28"/>
        </w:rPr>
        <w:t xml:space="preserve">第四、检查学校内部通讯录、工作群等情况，实名制群组成员，未发现非校内工作人员及疑似诈骗信息传播。</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外事电信诈骗工作总结10</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外事电信诈骗工作总结11</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