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医疗急救领域工作总结(实用45篇)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疗急救领域工作总结1上半年总共发生医疗纠纷44例，医方原因28例，占64%，患方16例占36%。产生的原因：1、医方：业务能力占11%，服务态度占11%，沟通、告知不到位占9%，违反操作常规占7%，处理方式不当占7%，其他7%。2、患方：...</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己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医疗急救领域工作总结2</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医疗急救领域工作总结3</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_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医疗急救领域工作总结5</w:t>
      </w:r>
    </w:p>
    <w:p>
      <w:pPr>
        <w:ind w:left="0" w:right="0" w:firstLine="560"/>
        <w:spacing w:before="450" w:after="450" w:line="312" w:lineRule="auto"/>
      </w:pPr>
      <w:r>
        <w:rPr>
          <w:rFonts w:ascii="宋体" w:hAnsi="宋体" w:eastAsia="宋体" w:cs="宋体"/>
          <w:color w:val="000"/>
          <w:sz w:val="28"/>
          <w:szCs w:val="28"/>
        </w:rPr>
        <w:t xml:space="preserve">20xx年是我院争创“二甲”的一年。急诊科在医院正确领导及具体指导下，坚持把追求社会效益，维护群众利益，构建和谐医患关系放在首位。在各科室的密切配合及急诊科全体工作人员的共同努力下，使我科取得了一定的成绩。但也存在很多问题。</w:t>
      </w:r>
    </w:p>
    <w:p>
      <w:pPr>
        <w:ind w:left="0" w:right="0" w:firstLine="560"/>
        <w:spacing w:before="450" w:after="450" w:line="312" w:lineRule="auto"/>
      </w:pPr>
      <w:r>
        <w:rPr>
          <w:rFonts w:ascii="宋体" w:hAnsi="宋体" w:eastAsia="宋体" w:cs="宋体"/>
          <w:color w:val="000"/>
          <w:sz w:val="28"/>
          <w:szCs w:val="28"/>
        </w:rPr>
        <w:t xml:space="preserve">急诊科作为医院的窗口科室，按照医院要求，责任到人，明确分工，制订了各种规章制度、核心医疗原则、各种工作流程、抢救流程，并均已入册。认真学习医疗核心制度和各种急救流程，人人要求掌握，建立健全质量控制流程，做到管理制度化、工作程序化。根据二级医院创建标准，进一步完善院内急救机制，全面提高应急救治能力。而急诊科是医院的窗口，是医院管理、医护质量以及服务水平的具体体现，我们要时刻强化医护人员的培训，提高医护人员的综合素质。为此我科强化首诊负责制，加强三基理论和急救技能的培训，加强门急诊观察病人的管理。熟悉掌握各种急救流程，提高应急应变能力及急诊诊治能力，为创二甲医院打好基础。</w:t>
      </w:r>
    </w:p>
    <w:p>
      <w:pPr>
        <w:ind w:left="0" w:right="0" w:firstLine="560"/>
        <w:spacing w:before="450" w:after="450" w:line="312" w:lineRule="auto"/>
      </w:pPr>
      <w:r>
        <w:rPr>
          <w:rFonts w:ascii="宋体" w:hAnsi="宋体" w:eastAsia="宋体" w:cs="宋体"/>
          <w:color w:val="000"/>
          <w:sz w:val="28"/>
          <w:szCs w:val="28"/>
        </w:rPr>
        <w:t xml:space="preserve">1、工作量：急诊43000人次。参加抢救18人次，门诊静脉输液病人40000人次，处理突发事件0次，医疗纠纷0人次，洗胃10人次，危重病人抢救5人次。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2、工作达标情况：急救物品完好率达99。8%无菌物品合格率100%。</w:t>
      </w:r>
    </w:p>
    <w:p>
      <w:pPr>
        <w:ind w:left="0" w:right="0" w:firstLine="560"/>
        <w:spacing w:before="450" w:after="450" w:line="312" w:lineRule="auto"/>
      </w:pPr>
      <w:r>
        <w:rPr>
          <w:rFonts w:ascii="宋体" w:hAnsi="宋体" w:eastAsia="宋体" w:cs="宋体"/>
          <w:color w:val="000"/>
          <w:sz w:val="28"/>
          <w:szCs w:val="28"/>
        </w:rPr>
        <w:t xml:space="preserve">3、中药（饮片、中成药、医院制剂）处方比例＜60%，中药饮片处方占门诊处方总数的比例＜30%，均不达标。</w:t>
      </w:r>
    </w:p>
    <w:p>
      <w:pPr>
        <w:ind w:left="0" w:right="0" w:firstLine="560"/>
        <w:spacing w:before="450" w:after="450" w:line="312" w:lineRule="auto"/>
      </w:pPr>
      <w:r>
        <w:rPr>
          <w:rFonts w:ascii="宋体" w:hAnsi="宋体" w:eastAsia="宋体" w:cs="宋体"/>
          <w:color w:val="000"/>
          <w:sz w:val="28"/>
          <w:szCs w:val="28"/>
        </w:rPr>
        <w:t xml:space="preserve">1、急救水平差。</w:t>
      </w:r>
    </w:p>
    <w:p>
      <w:pPr>
        <w:ind w:left="0" w:right="0" w:firstLine="560"/>
        <w:spacing w:before="450" w:after="450" w:line="312" w:lineRule="auto"/>
      </w:pPr>
      <w:r>
        <w:rPr>
          <w:rFonts w:ascii="宋体" w:hAnsi="宋体" w:eastAsia="宋体" w:cs="宋体"/>
          <w:color w:val="000"/>
          <w:sz w:val="28"/>
          <w:szCs w:val="28"/>
        </w:rPr>
        <w:t xml:space="preserve">2、医疗设备不完善。</w:t>
      </w:r>
    </w:p>
    <w:p>
      <w:pPr>
        <w:ind w:left="0" w:right="0" w:firstLine="560"/>
        <w:spacing w:before="450" w:after="450" w:line="312" w:lineRule="auto"/>
      </w:pPr>
      <w:r>
        <w:rPr>
          <w:rFonts w:ascii="宋体" w:hAnsi="宋体" w:eastAsia="宋体" w:cs="宋体"/>
          <w:color w:val="000"/>
          <w:sz w:val="28"/>
          <w:szCs w:val="28"/>
        </w:rPr>
        <w:t xml:space="preserve">3、四名医生有三名是西医专业，一名中西医结合专业，中医基础理论知识和技能掌握的不完整，缺乏中医特色，不能满足患者的要求。</w:t>
      </w:r>
    </w:p>
    <w:p>
      <w:pPr>
        <w:ind w:left="0" w:right="0" w:firstLine="560"/>
        <w:spacing w:before="450" w:after="450" w:line="312" w:lineRule="auto"/>
      </w:pPr>
      <w:r>
        <w:rPr>
          <w:rFonts w:ascii="宋体" w:hAnsi="宋体" w:eastAsia="宋体" w:cs="宋体"/>
          <w:color w:val="000"/>
          <w:sz w:val="28"/>
          <w:szCs w:val="28"/>
        </w:rPr>
        <w:t xml:space="preserve">我院急诊科成立时间短，只有很少留观病历及急危重病人，医生急救水平差，与兄弟医院相比，存在很大差距，我们只有脚踏实地一步一步把工作做好做细，我院急诊科也必将会由小变大，由弱变强。</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医疗急救领域工作总结6</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医疗急救领域工作总结7</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XX〕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XX〕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医疗急救领域工作总结8</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医疗急救领域工作总结9</w:t>
      </w:r>
    </w:p>
    <w:p>
      <w:pPr>
        <w:ind w:left="0" w:right="0" w:firstLine="560"/>
        <w:spacing w:before="450" w:after="450" w:line="312" w:lineRule="auto"/>
      </w:pPr>
      <w:r>
        <w:rPr>
          <w:rFonts w:ascii="宋体" w:hAnsi="宋体" w:eastAsia="宋体" w:cs="宋体"/>
          <w:color w:val="000"/>
          <w:sz w:val="28"/>
          <w:szCs w:val="28"/>
        </w:rPr>
        <w:t xml:space="preserve">为保障新型农村合作医疗工作正常、有序、平稳的开展，根据《江山市新型农村合作医疗制度实施办法（试行）》及市委、市政府的有关规定，严格就诊、治疗、结算等操作程序，做到农合病人应医报销程序简单化，报销合理透明化，切实为参合患者，提供最优质的医疗服务。为病人提供了优质的的基本医疗服务，开通了绿色救护通道确保了病人能得到及时有效的医疗救治，实行全程代理异地就医报销，为农民提供便利、快捷、周到的服务，才能赢得工作的主动和持久。</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医疗急救领域工作总结10</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现将质量月总结如下：</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医疗急救领域工作总结11</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在院各级领导的关怀下，急诊科于20xx年7月份进行了整改，由原来各科代管转为独立科室。急诊科近半年来配合医院做了以下工作：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医疗急救领域工作总结12</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医疗急救领域工作总结13</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医疗急救领域工作总结15</w:t>
      </w:r>
    </w:p>
    <w:p>
      <w:pPr>
        <w:ind w:left="0" w:right="0" w:firstLine="560"/>
        <w:spacing w:before="450" w:after="450" w:line="312" w:lineRule="auto"/>
      </w:pPr>
      <w:r>
        <w:rPr>
          <w:rFonts w:ascii="宋体" w:hAnsi="宋体" w:eastAsia="宋体" w:cs="宋体"/>
          <w:color w:val="000"/>
          <w:sz w:val="28"/>
          <w:szCs w:val="28"/>
        </w:rPr>
        <w:t xml:space="preserve">20xx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医疗急救领域工作总结16</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黑体" w:hAnsi="黑体" w:eastAsia="黑体" w:cs="黑体"/>
          <w:color w:val="000000"/>
          <w:sz w:val="36"/>
          <w:szCs w:val="36"/>
          <w:b w:val="1"/>
          <w:bCs w:val="1"/>
        </w:rPr>
        <w:t xml:space="preserve">医疗急救领域工作总结18</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宋体" w:hAnsi="宋体" w:eastAsia="宋体" w:cs="宋体"/>
          <w:color w:val="000"/>
          <w:sz w:val="28"/>
          <w:szCs w:val="28"/>
        </w:rPr>
        <w:t xml:space="preserve">根据县卫生局转发市卫生局《关于开展践行医疗卫生职业精神培训工作的通知》（卫察［20xx］3号）文件精神，结合20xx年全省卫生系统党风廉政建设和开展“三好一满意”活动，我院按要求进行了集中培训，现就本次培训活动汇总如下：</w:t>
      </w:r>
    </w:p>
    <w:p>
      <w:pPr>
        <w:ind w:left="0" w:right="0" w:firstLine="560"/>
        <w:spacing w:before="450" w:after="450" w:line="312" w:lineRule="auto"/>
      </w:pPr>
      <w:r>
        <w:rPr>
          <w:rFonts w:ascii="宋体" w:hAnsi="宋体" w:eastAsia="宋体" w:cs="宋体"/>
          <w:color w:val="000"/>
          <w:sz w:val="28"/>
          <w:szCs w:val="28"/>
        </w:rPr>
        <w:t xml:space="preserve">我院按照培训要求，于20xx年4月18日晚18时—21时在三楼会议室以教学光盘的方式进行培训，培训内容包含《紧紧围绕深化医改，努力开创卫生行风建设新局面》、《医疗侵权案例分析与纠纷防范》、《临床风险防范典型案例解析》三个方面专题讲座，学习后参加培训人员进行讨论怎样选择人生，怎样适应侵权法后的医患关系处理和医改新形势下，医生的职业信仰重塑与商业贿赂的风险防范。大力倡导医学科学与医学人文精神相统一，引导我院职工树立正确的人生观、价值观、利益观和幸福观。培训结束后采取笔试的方式，发放了试卷，对参加培训人员进行考试，考试合格作为单位卫生技术人员医德医风考评合格的必备条件。</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城乡医疗救助情况汇报</w:t>
      </w:r>
    </w:p>
    <w:p>
      <w:pPr>
        <w:ind w:left="0" w:right="0" w:firstLine="560"/>
        <w:spacing w:before="450" w:after="450" w:line="312" w:lineRule="auto"/>
      </w:pPr>
      <w:r>
        <w:rPr>
          <w:rFonts w:ascii="宋体" w:hAnsi="宋体" w:eastAsia="宋体" w:cs="宋体"/>
          <w:color w:val="000"/>
          <w:sz w:val="28"/>
          <w:szCs w:val="28"/>
        </w:rPr>
        <w:t xml:space="preserve">20_年，医疗救助工作纳入了市定目标管理。我县的医疗救助工作在县领导重视和上级业务部门精心指导下，建立了以民政部门牵头负责，财政、卫生、人社等相关部门密切协作的工作机制。城乡医疗救助与新型农村合作医疗、城镇居民基本医疗保险制度同步结算工作继续实行全面覆盖，方便了救助对象，使“看病难”有所缓解。情况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提高困难群众医疗救助水平，切实为困难群众看病提供便利。县委、县政府高度重视城乡医疗救助同步结算工作，成立了桐柏县城乡医疗救助同步结算“一站式”服务工作领导小组，建立了以民政部门牵头负责，财政、卫生、人社等相-，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关部门密切协作的工作机制。同时，还组织了相关人员深入乡村、医院进行调研，掌握城乡困难群众患病住院、医疗费用支出、结算等第一手资料，制定了具有桐柏特色的医疗救助工作实施方案。在全县全面推行了城乡医疗救助与新型农村合作医疗、城镇居民基本医疗保险制度同步结算工作，并且实现了全覆盖。</w:t>
      </w:r>
    </w:p>
    <w:p>
      <w:pPr>
        <w:ind w:left="0" w:right="0" w:firstLine="560"/>
        <w:spacing w:before="450" w:after="450" w:line="312" w:lineRule="auto"/>
      </w:pPr>
      <w:r>
        <w:rPr>
          <w:rFonts w:ascii="宋体" w:hAnsi="宋体" w:eastAsia="宋体" w:cs="宋体"/>
          <w:color w:val="000"/>
          <w:sz w:val="28"/>
          <w:szCs w:val="28"/>
        </w:rPr>
        <w:t xml:space="preserve">二、结合实际，分类施救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对救助的范围、救助比例、年封顶线分别反复进行测算和论证，在此基础上出台了《城乡医疗救助对象医疗费同步结算实施方案》，在方案中对实施城乡医疗救助同步结算的指导思想、救助对象、救助原则、医疗机构、结算程序、基金的募集及管理、机构设置、部门职责都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二是定点医院全覆盖。在选择定点医院时，重点考虑四个因素：一是群众-，管理类，工作总结类，工作计划类文档，下载--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近、方便就医；二是医院有一定的垫付能力；三是依托城镇医保和新农合的定点医院；四是兼顾县级、乡不同层次医院相结合，尽最大努力达到“小病不出乡镇、就近能住院、大病及时转院”，满足不同群众不同的医疗需求。</w:t>
      </w:r>
    </w:p>
    <w:p>
      <w:pPr>
        <w:ind w:left="0" w:right="0" w:firstLine="560"/>
        <w:spacing w:before="450" w:after="450" w:line="312" w:lineRule="auto"/>
      </w:pPr>
      <w:r>
        <w:rPr>
          <w:rFonts w:ascii="宋体" w:hAnsi="宋体" w:eastAsia="宋体" w:cs="宋体"/>
          <w:color w:val="000"/>
          <w:sz w:val="28"/>
          <w:szCs w:val="28"/>
        </w:rPr>
        <w:t xml:space="preserve">三是整合资源。把对优抚对象的医疗救助和对困难群众的医疗救助合为一体，实行统一救助。把优抚方面的优势资源和对社会特困群体救助资源进行了有机的资源整合，更有效地夯实了医疗救助工作的基础。</w:t>
      </w:r>
    </w:p>
    <w:p>
      <w:pPr>
        <w:ind w:left="0" w:right="0" w:firstLine="560"/>
        <w:spacing w:before="450" w:after="450" w:line="312" w:lineRule="auto"/>
      </w:pPr>
      <w:r>
        <w:rPr>
          <w:rFonts w:ascii="宋体" w:hAnsi="宋体" w:eastAsia="宋体" w:cs="宋体"/>
          <w:color w:val="000"/>
          <w:sz w:val="28"/>
          <w:szCs w:val="28"/>
        </w:rPr>
        <w:t xml:space="preserve">三、精简程序，拓宽范围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实施城乡医疗救助同步结算服务，关键在于解决城乡困难对象的看不起病、医疗救助报销手续烦琐的问题，同步结算工作减轻了困难群众的经济负担，切实起到了便民、利民、惠民的作用。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一是规范各项服务流程。在定点医院醒目位置制作城乡困难对象就诊、结算和补助公告牌，规定完善就医就诊、-，管理类，工作总结类，工作计划类文档，下载--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医疗结算和救助程序。县级医院开设医疗救助窗口，医疗救助工作人员能够熟练掌握工作流程，从各个环节为城乡困难对象就医提供决速、便捷的服务。取消了村、乡证明等手续资料，进一步简化了审批程序，城乡困难对象只需携带有效身份证件和救助类别证件即可到定点医院就医。开辟绿色通道，急危重症对象可先入院就诊,24小时内再补办人院手续。</w:t>
      </w:r>
    </w:p>
    <w:p>
      <w:pPr>
        <w:ind w:left="0" w:right="0" w:firstLine="560"/>
        <w:spacing w:before="450" w:after="450" w:line="312" w:lineRule="auto"/>
      </w:pPr>
      <w:r>
        <w:rPr>
          <w:rFonts w:ascii="宋体" w:hAnsi="宋体" w:eastAsia="宋体" w:cs="宋体"/>
          <w:color w:val="000"/>
          <w:sz w:val="28"/>
          <w:szCs w:val="28"/>
        </w:rPr>
        <w:t xml:space="preserve">二是分类实施医前救助。建立与定点医院协调机制，落实医疗机构对救助对象的优惠政策，减免检查、用药等诊疗项目，救助对象可优先就医就诊。住院期间医疗救助部分的费用均由定点医院垫付；为缓解城乡低保和优抚对象医病难问题，实行了适度的医前救助，即在城乡低保优抚对象入院时，根据病情适度减少住院押金的缴纳数量，医疗终结，城乡低保对象的诊疗费先由新农合或城镇职工医疗保险、居民医疗保险给予补助后，剩余部分按比例予以救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出院时只需支付个人负担部分。实行“一站式”医疗费用即时结算，使城乡困难对象在出院时实现医疗费用同步结清，简化了办事程序，切实有效地解决了被救助对象看病难的现实。</w:t>
      </w:r>
    </w:p>
    <w:p>
      <w:pPr>
        <w:ind w:left="0" w:right="0" w:firstLine="560"/>
        <w:spacing w:before="450" w:after="450" w:line="312" w:lineRule="auto"/>
      </w:pPr>
      <w:r>
        <w:rPr>
          <w:rFonts w:ascii="宋体" w:hAnsi="宋体" w:eastAsia="宋体" w:cs="宋体"/>
          <w:color w:val="000"/>
          <w:sz w:val="28"/>
          <w:szCs w:val="28"/>
        </w:rPr>
        <w:t xml:space="preserve">三是加强档案管理。县民政局医疗救助办公室将救助对象的户口簿身份证复印件、救助对象身份证明复印件、出院证明、医疗救助结算清单等及时立卷归档，随时接受上级和有关部门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四、加强管理，确保医疗救助工作健康发展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我们加强对城乡医疗救助同步结算实施情况的监督检查，加强对医疗机构的制约和监督，城乡医疗救助工作检查还定期不定期深入到定点医疗机构和救助对象家中，采取查看处方、调阅医疗救助信息和走访救助对象等形式，对救助对象的住院情况，定点医院医疗费用情况进行监督检查，发现问题及时处理，以保证其医疗情况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实及医疗救助合理。</w:t>
      </w:r>
    </w:p>
    <w:p>
      <w:pPr>
        <w:ind w:left="0" w:right="0" w:firstLine="560"/>
        <w:spacing w:before="450" w:after="450" w:line="312" w:lineRule="auto"/>
      </w:pPr>
      <w:r>
        <w:rPr>
          <w:rFonts w:ascii="宋体" w:hAnsi="宋体" w:eastAsia="宋体" w:cs="宋体"/>
          <w:color w:val="000"/>
          <w:sz w:val="28"/>
          <w:szCs w:val="28"/>
        </w:rPr>
        <w:t xml:space="preserve">全县自20_年元月份起至9月底，共救助农村五保、低保共1786人次，救助金额万元；救助城市低保、优抚对象394人，金额60万元。医疗服务机构前期垫付医疗救助费用，季末由医疗机构和民政部门结算，保证了困难群众“一站式”享受医疗救助服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w:t>
      </w:r>
    </w:p>
    <w:p>
      <w:pPr>
        <w:ind w:left="0" w:right="0" w:firstLine="560"/>
        <w:spacing w:before="450" w:after="450" w:line="312" w:lineRule="auto"/>
      </w:pPr>
      <w:r>
        <w:rPr>
          <w:rFonts w:ascii="宋体" w:hAnsi="宋体" w:eastAsia="宋体" w:cs="宋体"/>
          <w:color w:val="000"/>
          <w:sz w:val="28"/>
          <w:szCs w:val="28"/>
        </w:rPr>
        <w:t xml:space="preserve">20_年，我区的医疗救助工作在原来的工作模式基础上，按照上级民政部门的要求，率先在全区范围内推行“一站式”救助管理模式。在各级领导的重视和上级业务部门的精心指导下，建立了以民政部门牵头负责，财政、卫生、人社等相关部门密切协作的工作机制。城乡医疗救助与新型农村合作医疗、城镇居民基本医疗保险制度同步结算的工作方式，按照边摸索、边推进、边改善、边扩大的工作思路，收到了一定的成效，方便了救助对象，使“看病难”问题有所缓解，并摸索出一些基本做法，现就我区的医疗救助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鲁区地处晋西北黄土高原，国土面积2314平方公里。全区共设11个乡2个镇350个村，其中区政府驻地井坪镇下设10个社区居委会，全区总人口万人，其中农业人口万人，现有城乡低保户、五保户、享受40%救济的精简退职人员、优抚等各类对象万户万人，全区共有因病因残致贫人员2千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实施困难群众医疗救助工作，既是一项民心工程、社会工程，也是妥善解决农村五保、低保及特困家庭因病致贫、因病返贫的重要法宝。我们在工作中坚持“以民为本、为民解困、为民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服务”的民政宗旨，牢固树立“以人为本、救人为先”的工作宗旨，严格按照 “救急、救难、公开、便捷”的原则积极开展工作。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提高困难群众医疗救助水平，切实为困难群众看病提供便利，区委、区政府高度重视城乡医疗救助同步结算工作，成立了平鲁区城乡医疗救助同步结算“一站式”服务工作领导小组，建立了以民政部门牵头负责，财政、卫生、人社等相关部门密切协作的工作机制。同时，还组织了相关人员深入乡村、医院进行调研，掌握城乡困难群众患病住院、医疗费用支出、结算等第一手资料，制定了具有平鲁特色的医疗救助工作实施方案。在全区全面推行了城乡医疗救助与新型农村合作医疗、城镇居民基本医疗保险制度同步结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对救助的范围、救助比例、年封顶线分别反复进行测算和论证，在此基础上出台了《城乡医疗救助对象医疗费同步结算实施方案》，在方案中对实施城乡医疗救助同步结算的指导思想、救助对象、救助原则、医疗机构、结算程序、基金的募集及管理、机构设臵、部门职责都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重点考虑四个因素：一是群众就近、方便就医；二是医院有一定的垫付能力；三是依托城镇医保和新农合的定点医院；四是兼顾区级、乡(镇)不同层次医院相结合，尽最大努力达到“小病不出乡镇、就近能住院、大病及时转院”，满足不同群众不同的医疗需求。</w:t>
      </w:r>
    </w:p>
    <w:p>
      <w:pPr>
        <w:ind w:left="0" w:right="0" w:firstLine="560"/>
        <w:spacing w:before="450" w:after="450" w:line="312" w:lineRule="auto"/>
      </w:pPr>
      <w:r>
        <w:rPr>
          <w:rFonts w:ascii="宋体" w:hAnsi="宋体" w:eastAsia="宋体" w:cs="宋体"/>
          <w:color w:val="000"/>
          <w:sz w:val="28"/>
          <w:szCs w:val="28"/>
        </w:rPr>
        <w:t xml:space="preserve">三是不同类别，区别对待。在具体救助工作中，我们采取了以重特大疾病救助制度为主体，以临时救助制度为补充。坚持突出重点，根据救助对象的困难程度和治疗费用的高低，实行分类施助。我区在总结经验的基础上，结合本地实际，合理地提高了救助标准及救助水平。对农村五保户、城市“三 无”对象在农村合作医疗或城市合作医疗报销后，剩余的医疗费用按100%的比例报销；城乡低保户、重点优抚对象、享受40%精简退职人员在农村或城市合作医疗报销后，由原来的30%报销比例调整为剩余费用在5000元以内按30%比例进行救助，剩余费用在5000元以上的，按40%比例进行救助。城乡特殊困难家庭在农村或城市合作医疗报销后，由原来的20%报销比例调整为剩余3000-5000元按20%的比例进行救助，剩余费用在5000元以上的按30%比例进行救助。年封顶线也由原来的5000元改为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建立与定点医院协调机制，落实医疗机构对救助对象的优惠政策，减免检查、用药等诊疗项目，救助对象可优先就医就诊。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低保和优抚对象医病难问题，实行了适度的医前救助，即在城乡低保、优抚对象入院时，根据病情适度减少住院押金的缴纳数量，医疗终结，城乡低保对象的诊疗费先由新农合或城镇职工医疗保险、居民医疗保险给予补助后，剩余部分按比例予以救助。出院时只需支付个人负担部分。实行“一站式”医疗费用即时结算，使城乡困难对象在出院时实现医疗费用同步结清，简化了办事程序，简单的办公地点和办事程序的改变，使民政医疗救助工作由“幕后”站到了“台前”，扩大了宣传面，方便了群众，带给老百姓真真切切的实惠，同时也切实有效地解决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实施城乡医疗救助同步结算服务，关键在于解决城乡困难对象的看不起病、医疗救助报销手续烦琐的问题，同步结算工作减轻了困难群众的经济负担，切实起到了便民、利民、惠民的作用。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对象就诊、结算和补助公告牌，规定完善就医就诊、医疗结算和救助程序。区级医院开设医疗救助窗口，医疗救助工作人员能够熟练掌握工作流程，从各个环节为城乡困难对象就医提供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化了审批程序，城乡困难对象只需携带有效身份证件和救助类别证件即可到定点医院就医。开辟绿色通道，急危重症对象可先入院就诊,24小时内再补办人院手续。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户口簿身份证复印件、救助对象身份证明复印件、出院证明、医疗救助结算清单等及时立卷归档，随时接受上级和有关部门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我们加强对城乡医疗救助同步结算实施情况的监督检查，加强对医疗机构的制约和监督，城乡医疗救助工作检查还定期不定期深入到定点医疗机构和救助对象家中，采取查看处方、调阅医疗救助信息和走访救助对象等形式，对救助对象的住院情况、定点医院医疗费用情况进行监督检查，发现问题及时处理，以保证其医疗情况真实及医疗救助合理。</w:t>
      </w:r>
    </w:p>
    <w:p>
      <w:pPr>
        <w:ind w:left="0" w:right="0" w:firstLine="560"/>
        <w:spacing w:before="450" w:after="450" w:line="312" w:lineRule="auto"/>
      </w:pPr>
      <w:r>
        <w:rPr>
          <w:rFonts w:ascii="宋体" w:hAnsi="宋体" w:eastAsia="宋体" w:cs="宋体"/>
          <w:color w:val="000"/>
          <w:sz w:val="28"/>
          <w:szCs w:val="28"/>
        </w:rPr>
        <w:t xml:space="preserve">为了解决困难群众参合资金紧张的实际问题，我区从20_年开始每年为城乡困难群众缴纳合作医疗的个人基金部分。其中20_年为13891名城乡困难群众缴纳了万元参合基金，20_年为47182名城乡困难群众缴纳了万元参合基金，20_年为48125名城乡困难群众缴纳了万元参合基金。使城乡困难群众纳入了基本医疗保障体系，做到了“应保尽保”，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年到20_年共为2542名救助对象实施了救助。累计金额为192万元。从20_年以后我们在总结经验的基础上，政策不断完善，措施更加具体，尤其是20_年出台了新的《朔州市平鲁区城乡医疗救助实施办法（暂行）》后，救助对象覆盖面更广，救助比例和标准也有所提高，到20_年底，两年内共受理了1482名城乡贫困群众的救助申请，共为144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