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2024年试用期工作总结简短 试用期工作总结及转正申请(五篇)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试用期工作总结简短 试用期工作总结及转正申请一一、项目方面主要是围绕信号机开发的各种软件，如信号机底层软件、信号机设置软件、以及为了保障信号安全的防火墙软件等，另外还围绕交通诱导屏这个产品做了相关的工作，如诱导屏设置软件，以及诱导屏测试软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__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试用期工作总结及转正申请三</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老师的带领下还举行了班级读书会、讲故事比赛等活动。第二次家长会后许多家长发微信表示对我工作的肯定与赞扬，第二学期在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试用期工作总结及转正申请五</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