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宣传部2023年前三季度工作总结</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宣传部20_年前三季度工作总结   始终将理论学习放在首位，全方位、立体式学习宣传习近平新时代中国特色社会主义思想，为实现“四个走在全国前列”提供思想基础和理论支持。  (一)突出中心组学习。今年以来，区委理论学习中心组通过采取专题辅导报告...</w:t>
      </w:r>
    </w:p>
    <w:p>
      <w:pPr>
        <w:ind w:left="0" w:right="0" w:firstLine="560"/>
        <w:spacing w:before="450" w:after="450" w:line="312" w:lineRule="auto"/>
      </w:pPr>
      <w:r>
        <w:rPr>
          <w:rFonts w:ascii="宋体" w:hAnsi="宋体" w:eastAsia="宋体" w:cs="宋体"/>
          <w:color w:val="000"/>
          <w:sz w:val="28"/>
          <w:szCs w:val="28"/>
        </w:rPr>
        <w:t xml:space="preserve">宣传部20_年前三季度工作总结</w:t>
      </w:r>
    </w:p>
    <w:p>
      <w:pPr>
        <w:ind w:left="0" w:right="0" w:firstLine="560"/>
        <w:spacing w:before="450" w:after="450" w:line="312" w:lineRule="auto"/>
      </w:pPr>
      <w:r>
        <w:rPr>
          <w:rFonts w:ascii="宋体" w:hAnsi="宋体" w:eastAsia="宋体" w:cs="宋体"/>
          <w:color w:val="000"/>
          <w:sz w:val="28"/>
          <w:szCs w:val="28"/>
        </w:rPr>
        <w:t xml:space="preserve">始终将理论学习放在首位，全方位、立体式学习宣传习近平新时代中国特色社会主义思想，为实现“四个走在全国前列”提供思想基础和理论支持。</w:t>
      </w:r>
    </w:p>
    <w:p>
      <w:pPr>
        <w:ind w:left="0" w:right="0" w:firstLine="560"/>
        <w:spacing w:before="450" w:after="450" w:line="312" w:lineRule="auto"/>
      </w:pPr>
      <w:r>
        <w:rPr>
          <w:rFonts w:ascii="宋体" w:hAnsi="宋体" w:eastAsia="宋体" w:cs="宋体"/>
          <w:color w:val="000"/>
          <w:sz w:val="28"/>
          <w:szCs w:val="28"/>
        </w:rPr>
        <w:t xml:space="preserve">(一)突出中心组学习。今年以来，区委理论学习中心组通过采取专题辅导报告会、个人自学和集体研讨相结合的方式，邀请省市专家先后开展《党的十九大精神》《习近平谈治国理政第二卷》《广东经济形势分析》《新宪法》《习近平在中纪委二次全会上的重要讲话精神》《粤港澳大湾区建设》《习近平新时代中国特色社会主义三十讲》《习近平广东代表团重要讲话精神》《习近平总书记在全国组织工作会议上的重要讲话精神》《宗教领域形势与政策》专题学习10场，开展《习近平谈治国理政第二卷》《习近平在全国宣传工作会议上的重要讲话精神》《牢牢掌握意识形态工作话语权》研讨学习会3场。</w:t>
      </w:r>
    </w:p>
    <w:p>
      <w:pPr>
        <w:ind w:left="0" w:right="0" w:firstLine="560"/>
        <w:spacing w:before="450" w:after="450" w:line="312" w:lineRule="auto"/>
      </w:pPr>
      <w:r>
        <w:rPr>
          <w:rFonts w:ascii="宋体" w:hAnsi="宋体" w:eastAsia="宋体" w:cs="宋体"/>
          <w:color w:val="000"/>
          <w:sz w:val="28"/>
          <w:szCs w:val="28"/>
        </w:rPr>
        <w:t xml:space="preserve">(二)持续抓好理论宣讲。组建区“党的十九大精神”“习近平总书记重要讲话精神”和“习近平谈治国理政第二卷”讲师团，先后开展主题报告会近300余场，受众近30000人。组建 “学讲话、讲故事、谈感受”区、镇、村三级百姓宣讲团，成功举办全市 “3个首场”报告会(区、镇、村3场报告会均为全市第一场，为全市百姓宣讲作示范引领)，截止8月底共完成百姓宣讲会24场，受众达5000人;成功承办“广东省庆祝改革开放40周年宣讲报告会珠海专场首场宣讲会。利用早期工人运动领袖林伟民创建全市首个“新时代红色文化讲习所”，面向全市干部群众宣讲红色故事、传承红色基因、传播党的创新理论，自7月5日挂牌成立以来，共举办“6+X”活动11场，接待常规参观活动近50场，受众近6000余人，讲习所获评 “珠海市中共党史党性教育基地”。</w:t>
      </w:r>
    </w:p>
    <w:p>
      <w:pPr>
        <w:ind w:left="0" w:right="0" w:firstLine="560"/>
        <w:spacing w:before="450" w:after="450" w:line="312" w:lineRule="auto"/>
      </w:pPr>
      <w:r>
        <w:rPr>
          <w:rFonts w:ascii="宋体" w:hAnsi="宋体" w:eastAsia="宋体" w:cs="宋体"/>
          <w:color w:val="000"/>
          <w:sz w:val="28"/>
          <w:szCs w:val="28"/>
        </w:rPr>
        <w:t xml:space="preserve">(三)广泛开展自学。先后为全区干部党员编制《习近平谈治国理政第二卷》学习“口袋书”、印发《学习小手册》《习近平总书记重要讲话精神学习宣讲提纲》近万册，征订《习近平新时代中国特色社会主义思想三十讲》5000本，发放《贯彻新发展理念与广东实践》《中国制造20_》《读懂中国制造2025》《习近平谈治国理政第一卷》《强军》《将改革进行到底》《法治中国》《巡视利剑》《不忘初心 继续前进》《辉煌中国》《大国外交》《新时代面对面》等书籍和DVD等自学资料一批，以及列出一张囊括政治、经济、社会、文化和生态文明各领域知识的书单，让领导干部至少从中挑选10本书籍进行自学。</w:t>
      </w:r>
    </w:p>
    <w:p>
      <w:pPr>
        <w:ind w:left="0" w:right="0" w:firstLine="560"/>
        <w:spacing w:before="450" w:after="450" w:line="312" w:lineRule="auto"/>
      </w:pPr>
      <w:r>
        <w:rPr>
          <w:rFonts w:ascii="宋体" w:hAnsi="宋体" w:eastAsia="宋体" w:cs="宋体"/>
          <w:color w:val="000"/>
          <w:sz w:val="28"/>
          <w:szCs w:val="28"/>
        </w:rPr>
        <w:t xml:space="preserve">(一)策划推出主题宣传。积极树立新闻服务意识，加强新闻宣传统筹策划，全区重大活动坚持第一时间采访，第一时间播发。截止9月底，电视《XX新闻》节目共播出191期共1123条。同时围绕区委区政府中心工作，策划了《文明XX 你我同行》《帮扶显真情 共建促发展》《学习贯彻党的十九大精神》《新时代新气象新作为 XX区学习贯彻落实党的十九大精神》《按下快捷键 跑出加速度》《蓝天保卫战》《思想大解放 作风大转变 效率大提升》《重燃改革激情 重整行装再出发》《聚焦城市精细化管理》《推进乡村振兴 共建美丽XX》等多个系列主题报道。</w:t>
      </w:r>
    </w:p>
    <w:p>
      <w:pPr>
        <w:ind w:left="0" w:right="0" w:firstLine="560"/>
        <w:spacing w:before="450" w:after="450" w:line="312" w:lineRule="auto"/>
      </w:pPr>
      <w:r>
        <w:rPr>
          <w:rFonts w:ascii="宋体" w:hAnsi="宋体" w:eastAsia="宋体" w:cs="宋体"/>
          <w:color w:val="000"/>
          <w:sz w:val="28"/>
          <w:szCs w:val="28"/>
        </w:rPr>
        <w:t xml:space="preserve">(二)强化对外宣传。积极整合新闻资源，加强与上级媒体的联络互动，如与珠海电视台西部新闻中心一同策划，分工采访，对外宣传取得良好效果，XX区每月发稿量在全市各兄弟区中名列第一。截止9月底，珠海特区报发稿433条，珠江晚报发稿395条，珠海电视台正点新闻发稿322条、《XX一周》播出37期发稿247条，珠海电台新闻发稿647条，《XX一周说》播出28期。</w:t>
      </w:r>
    </w:p>
    <w:p>
      <w:pPr>
        <w:ind w:left="0" w:right="0" w:firstLine="560"/>
        <w:spacing w:before="450" w:after="450" w:line="312" w:lineRule="auto"/>
      </w:pPr>
      <w:r>
        <w:rPr>
          <w:rFonts w:ascii="宋体" w:hAnsi="宋体" w:eastAsia="宋体" w:cs="宋体"/>
          <w:color w:val="000"/>
          <w:sz w:val="28"/>
          <w:szCs w:val="28"/>
        </w:rPr>
        <w:t xml:space="preserve">(三)持续开展网络宣传。整合区政府网站《媒体关注》板块， 1至9月共上传191个新闻视频，发布新闻稿件1123条，更新量排名全区第一。利用新浪微博共发布微博855条，累计阅读量超过349万次，其中9月16日报道山竹实时动态的微博《迎战台风山竹 最新咨询：登陆地点有变》累计阅读量超过10万次;利用“珠海XX”微信公众平台共发布推文1155条，累计阅读量超过100万次，如9月15日，报道台风“山竹”动态推文《“山竹”或正面袭击珠海!全市“四停”!珠海大桥将封闭...》单条阅读量超过2万次，创下“珠海XX”微信公众平台阅读新高;利用头条号“XX发布”发布报道289篇，累计阅读量超过75万次，其中9月16日台风实时路况报道《注意，注意!12时起全城交通封闭》累计阅读量超过23万次;利用“珠海XX”企鹅号发布报道495篇，累计推荐了超过150万次，阅读量超过20万次，其中报道《“山竹”或正面袭击珠海!全市“四停”!珠海大桥将封闭...》被推荐13万余次，累计阅读量6175次;利用抖音号“珠海XX”在7月发起挑战“霞光XX”，累计获赞超过2万次，留言1140条，被转发2124次。9月16日发布台风“山竹”实时视频，累计播放量超过2万次。</w:t>
      </w:r>
    </w:p>
    <w:p>
      <w:pPr>
        <w:ind w:left="0" w:right="0" w:firstLine="560"/>
        <w:spacing w:before="450" w:after="450" w:line="312" w:lineRule="auto"/>
      </w:pPr>
      <w:r>
        <w:rPr>
          <w:rFonts w:ascii="宋体" w:hAnsi="宋体" w:eastAsia="宋体" w:cs="宋体"/>
          <w:color w:val="000"/>
          <w:sz w:val="28"/>
          <w:szCs w:val="28"/>
        </w:rPr>
        <w:t xml:space="preserve">将深化文明城市建设作为精神文明建设项目的龙头工程，坚持创建为民利民惠民靠民，组织协调各镇各部门，通过夯实“洁面”“强身”“养心”“长效”四大工程15项行动，努力建设亮丽之城、宜居之城、崇德之城，推动新时代XX文明建设城市再上新台阶，9月19-20日通过省文明办督导组检查测评。</w:t>
      </w:r>
    </w:p>
    <w:p>
      <w:pPr>
        <w:ind w:left="0" w:right="0" w:firstLine="560"/>
        <w:spacing w:before="450" w:after="450" w:line="312" w:lineRule="auto"/>
      </w:pPr>
      <w:r>
        <w:rPr>
          <w:rFonts w:ascii="宋体" w:hAnsi="宋体" w:eastAsia="宋体" w:cs="宋体"/>
          <w:color w:val="000"/>
          <w:sz w:val="28"/>
          <w:szCs w:val="28"/>
        </w:rPr>
        <w:t xml:space="preserve">(一)夯实市容“洁面”工程，持续净化XX城乡面貌。开展环境卫生大清洁行动，制定全区市政管养保洁地图责任到岗到人，组织爱国卫生运动，启动垃圾分类“总动员”。开展“七乱一占”大整治行动，在全市率先完成户外立柱广告招牌整治任务，依法清拆金海岸南北园、小林金银整治商都片区和三板社区四连五连违章搭建，打造西城社区依云路城管示范路。开展蓝天碧水大保卫行动，全面落实建筑工地扬尘控制“六个100%”，实施“一河一策”精准治水，市政美化绿化亮化明显提升。开展交通秩序大畅顺行动，积极探索智能化管理，完成违停车辆自动抓拍处罚系统招标，有序推进人脸识别行人冲红灯系统建设。</w:t>
      </w:r>
    </w:p>
    <w:p>
      <w:pPr>
        <w:ind w:left="0" w:right="0" w:firstLine="560"/>
        <w:spacing w:before="450" w:after="450" w:line="312" w:lineRule="auto"/>
      </w:pPr>
      <w:r>
        <w:rPr>
          <w:rFonts w:ascii="宋体" w:hAnsi="宋体" w:eastAsia="宋体" w:cs="宋体"/>
          <w:color w:val="000"/>
          <w:sz w:val="28"/>
          <w:szCs w:val="28"/>
        </w:rPr>
        <w:t xml:space="preserve">(二)夯实城市“强身”工程，不断完善公共设施建设。开展测评点位大补漏行动,对照《全国文明城市测评体系》各项指标全面开展查漏补缺，新建金山公园、金海岸体育休闲公园两所志愿服务驿站和我区首所校外未成年人心理健康辅导站，新建改建一批市政公厕，全面摸底排查背街小巷、居民住宅小区消防设施安全隐患并展开针对性整改。开展老旧小区大改造行动，小林村完成“三线改造”，东鑫花园、中保新村完成海绵城市老旧小区改造，金海岸社区正逐步完善机动车道扩宽、台阶铺装、雨水管道铺设等提升改造工程，海华南、海华北相关改造项目正规划设计中。开展农贸市场大升级行动，完成唐人街市场空调加装工程，积极推进农贸市场规范整治和管理，5家农贸市场获评市文明诚信市场。开展文体设施大提档行动，红旗市民艺术中心、三板社区市民艺术中心正式对外开放，XX情侣路、金山公园、国际健康港24小时书吧示范点和各镇美丽街角正推进建设中。</w:t>
      </w:r>
    </w:p>
    <w:p>
      <w:pPr>
        <w:ind w:left="0" w:right="0" w:firstLine="560"/>
        <w:spacing w:before="450" w:after="450" w:line="312" w:lineRule="auto"/>
      </w:pPr>
      <w:r>
        <w:rPr>
          <w:rFonts w:ascii="宋体" w:hAnsi="宋体" w:eastAsia="宋体" w:cs="宋体"/>
          <w:color w:val="000"/>
          <w:sz w:val="28"/>
          <w:szCs w:val="28"/>
        </w:rPr>
        <w:t xml:space="preserve">(三)夯实市民“养心”工程，大力提升XX文明风尚。开展公民信仰大培育行动，开办全市首个“新时代红色文化讲习所”，建成金海岸文明有礼主题公园和文明公厕、外国语学校“明礼学校”、小林实验小学“诗韵校园”，嘉珠时代广场“诚信商圈”和21个村居“乡村里的价值观”“社区里的价值观”示范点正紧锣密鼓建设中。开展标杆典范大选树行动，广泛组织“最美XX人”“最美阳台(小院)”等“最美”系列评选，截至目前评出6名“XX好人”、10名“美德少年”、21户“和美家庭”，产生市道德模范邹祥云、市“新时代好少年”暨美德少年许均定、范睿和“珠海好人”江万年等一批典型，并将好人事迹通过明德剧场、明德大舞台、明德讲堂活动广泛弘扬。开展文明理念大宣传行动，发布“XX文明20条”，组织创文入户宣传、“我为XX创文提点子”等宣传活动，统筹各镇各村居因地制宜开展“我们的节日”、移风易俗、弘扬家风家训等系列主题活动，协调中小学校广泛开展“小手拉大手”相关主题活动。开展志愿服务大普及行动，组织开展各类志愿服务培训活动28场次，在全区70多个服务站点常态化开展各项志愿服务活动，持续推进阳光义教、绿色XX、青春情暖、关爱星童等16个志愿服务品牌项目。</w:t>
      </w:r>
    </w:p>
    <w:p>
      <w:pPr>
        <w:ind w:left="0" w:right="0" w:firstLine="560"/>
        <w:spacing w:before="450" w:after="450" w:line="312" w:lineRule="auto"/>
      </w:pPr>
      <w:r>
        <w:rPr>
          <w:rFonts w:ascii="宋体" w:hAnsi="宋体" w:eastAsia="宋体" w:cs="宋体"/>
          <w:color w:val="000"/>
          <w:sz w:val="28"/>
          <w:szCs w:val="28"/>
        </w:rPr>
        <w:t xml:space="preserve">(四)夯实管理“长效”工程，持续探索长效管理机制。开展网格体系大建设行动，以三灶镇三灶社区、金海岸社区、西城社区、海澄村和红旗镇广安社区、藤山社区为试点，深入探索网格化管理。开展项目推进大调度行动，针对市容市貌整治、蓝天碧水保卫战、交通秩序整治、农贸市场整治、未成年人思想道德建设、志愿服务建设6个项目，正探索建立区分管领导调度指挥的长效机制。开展考核评级大督促行动，修订深化文明建设考核办法并经区委常委会议研定正式印发，自9月起每月一考核并将年度考核结果与全区机关事业单位年度考评挂钩，区迎检办督导检查、重点单位自查督导和各镇各单位到村居挂点形成常态，同时结合文明珠海“随手拍”曝光问题积极加强整改作。在全市各区各部门8月6日至9月6日期间“随手拍”2.0系统案件处理中，XX区群众满意率在三个行政区中排第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2025-06-17T17:18:14+08:00</dcterms:created>
  <dcterms:modified xsi:type="dcterms:W3CDTF">2025-06-17T17:18:14+08:00</dcterms:modified>
</cp:coreProperties>
</file>

<file path=docProps/custom.xml><?xml version="1.0" encoding="utf-8"?>
<Properties xmlns="http://schemas.openxmlformats.org/officeDocument/2006/custom-properties" xmlns:vt="http://schemas.openxmlformats.org/officeDocument/2006/docPropsVTypes"/>
</file>