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最新转正申请的工作总结与自我评价(优质十五篇)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转正申请的工作总结与自我评价一本人叫---，-年-月毕业于--大学，-年-月底分配至--局工作。一年来，本人深入学习，坚决贯彻执行党的各项方针、政策和国家的法律、法规;服从领导，听从指挥;刻苦钻研，勤奋工作，迅速从一名无任何工作经历的在校大...</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转正申请的工作总结与自我评价一</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转正申请的工作总结与自我评价三</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转正申请的工作总结与自我评价八</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转正申请的工作总结与自我评价九</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转正申请的工作总结与自我评价篇十一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进取，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