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一年级小学数学老师总结怎么写</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怎么写5篇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一年级小学数学老师总结怎么写5篇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一年级小学数学老师总结怎么写篇4</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本学期，根据学生的实际状况，我采取有效的措施，从激发学生的学习兴趣入手，培养学生的学习习惯，引导学生参与学习的全过程，取得了很好的效果。现总结如下：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从接班伊始，我就开始了培养低年级学生口算潜力，持之以恒、措施得力，必定会取得成效，此刻孩子们的口算潜力有了大幅度的提高，也为学习数学扫清了障碍。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样才能既让孩子改正错误，有学习了知识呢?针对不同的练习错误，我就进行课堂面批，指出个性问题，群众订正共性问题。批改作业时，教师点出错题，不指明错处，让学生自己查找错误，增强学生的分析潜力。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刚开始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新时期小学低年级数学教学工作还缺乏经验，对学生的年龄特点知识掌握规律还不是很明了，对学生的要求还不是很到位。在今后的教育教学中，我将努力逐步树立素质教育的观念，透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