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人生自是有情痴，此意不关风与月作文900字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工业化到电子化，再到智能化，科学技术的革命如万斛泉源，一次次地挑战人类的力量。随着手工劳动和机械计算逐步被程序替代，人也不知不觉涌入革命的旋涡。然而，总有着些许无可替代的品质，造就了一个独立完整的人，成就了这“万物的灵长”。“人生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业化到电子化，再到智能化，科学技术的革命如万斛泉源，一次次地挑战人类的力量。随着手工劳动和机械计算逐步被程序替代，人也不知不觉涌入革命的旋涡。然而，总有着些许无可替代的品质，造就了一个独立完整的人，成就了这“万物的灵长”。“人生自是有情痴，此恨不关风与月”，如欧阳修所写，人所以能焕发永恒的光辉，在于其独一无二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窃以为，独属于我们人类这一物种的价值大体有三。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是原则。野蛮部落到成熟社会的转变不只是从茹毛饮血到“烹羊宰牛”，更是构建出一套“有所不为”的价值底线。当人们将个体生杀予夺的权利让渡给集体，并冠以“公意”这一神圣的名字，这便是以契约的形式保护了每个社会成员的生命、自由和财产。而由此更进一步，从社会原则这一底线出发，为个人确立价值目标的上限，亦赋予了社会中每个生命别具一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是共情。孟子曰：“无恻隐之心，非人也；无羞恶之心，非人也；无辞让之心，非人也；无是非之心，非人也。”所谓共情，就是对与自己相似的生命个体的情感认同。尝试走进文学宝库中的任意一角，即使是虚构故事，主人公的人生遭遇也十足扣人心弦。究其原因，绝不仅仅是格里高尔揭示了人的异化，葛朗台反映了人的物化，或是苔丝概括了社会对贞洁人格的玷污。“人生自是有情痴”，正是这人所共有的感情，通过主人公的举手投足，牵动着所有读者，让抽象的笔触在遥远的时空中同自己构成和谐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则是对个体价值的追求。人作为一种平凡的生命体，既拥有了公意保障下的物质安全和心有灵犀间的精神共鸣，也相应地不难产生对个人体验的整合、反思与规划。每个人的志向各不相同，但都由自己决定，也都决定着每个人的价值。一如孔子面对礼崩乐坏、斯文将丧的社会现实发出“天生德于予”的宣言，对生命价值的追求脱胎于环境，却紧系于意志，思考成熟后一旦确立，任何变故都左右不得，成为了一种与生命本身共存的执着，此“执”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基本自由到社会情感，再到价值追求，这是“社会人”、“有情人”和“有志者”的交融。可塑性和稳定性的刚柔并济，构成了真正意义上的完整人格。面对充满机械轰鸣和金属光泽的时代，扛起“人”的大纛，不难发现，物我都将焕发出永恒唯一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