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骆驼祥子七八两章读后感200字5篇范文</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看完骆驼祥子，写好骆驼祥子读后感有很大的帮助。《骆驼祥子》是必读丛书，是现代著名作家老舍写的，他的小说创作基本以旧北京下层贫民为背景，具有浓郁的的京味和市井气息。你是否在找正准备撰写“骆驼祥子七八两章读后感200字”，下面小编收集了相关的素...</w:t>
      </w:r>
    </w:p>
    <w:p>
      <w:pPr>
        <w:ind w:left="0" w:right="0" w:firstLine="560"/>
        <w:spacing w:before="450" w:after="450" w:line="312" w:lineRule="auto"/>
      </w:pPr>
      <w:r>
        <w:rPr>
          <w:rFonts w:ascii="宋体" w:hAnsi="宋体" w:eastAsia="宋体" w:cs="宋体"/>
          <w:color w:val="000"/>
          <w:sz w:val="28"/>
          <w:szCs w:val="28"/>
        </w:rPr>
        <w:t xml:space="preserve">看完骆驼祥子，写好骆驼祥子读后感有很大的帮助。《骆驼祥子》是必读丛书，是现代著名作家老舍写的，他的小说创作基本以旧北京下层贫民为背景，具有浓郁的的京味和市井气息。你是否在找正准备撰写“骆驼祥子七八两章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1骆驼祥子七八两章读后感200字</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2骆驼祥子七八两章读后感200字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黑体" w:hAnsi="黑体" w:eastAsia="黑体" w:cs="黑体"/>
          <w:color w:val="000000"/>
          <w:sz w:val="36"/>
          <w:szCs w:val="36"/>
          <w:b w:val="1"/>
          <w:bCs w:val="1"/>
        </w:rPr>
        <w:t xml:space="preserve">3骆驼祥子七八两章读后感200字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4骆驼祥子七八两章读后感200字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5骆驼祥子七八两章读后感200字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2025-06-20T10:12:33+08:00</dcterms:created>
  <dcterms:modified xsi:type="dcterms:W3CDTF">2025-06-20T10:12:33+08:00</dcterms:modified>
</cp:coreProperties>
</file>

<file path=docProps/custom.xml><?xml version="1.0" encoding="utf-8"?>
<Properties xmlns="http://schemas.openxmlformats.org/officeDocument/2006/custom-properties" xmlns:vt="http://schemas.openxmlformats.org/officeDocument/2006/docPropsVTypes"/>
</file>