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骆驼祥子篇人读后感大概八百字左右5篇范文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骆驼祥子》这本书批评了当时的恐怖思想风气，批判了政府的无能，封建社会制度的无良，读完骆驼祥子，要怎么写一篇骆驼祥子读后感呢？你是否在找正准备撰写“骆驼祥子读后感大概八百字左右”，下面小编收集了相关的素材，供大家写文参考！1骆驼祥子读后感大...</w:t>
      </w:r>
    </w:p>
    <w:p>
      <w:pPr>
        <w:ind w:left="0" w:right="0" w:firstLine="560"/>
        <w:spacing w:before="450" w:after="450" w:line="312" w:lineRule="auto"/>
      </w:pPr>
      <w:r>
        <w:rPr>
          <w:rFonts w:ascii="宋体" w:hAnsi="宋体" w:eastAsia="宋体" w:cs="宋体"/>
          <w:color w:val="000"/>
          <w:sz w:val="28"/>
          <w:szCs w:val="28"/>
        </w:rPr>
        <w:t xml:space="preserve">《骆驼祥子》这本书批评了当时的恐怖思想风气，批判了政府的无能，封建社会制度的无良，读完骆驼祥子，要怎么写一篇骆驼祥子读后感呢？你是否在找正准备撰写“骆驼祥子读后感大概八百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1骆驼祥子读后感大概八百字左右</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2骆驼祥子读后感大概八百字左右</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3骆驼祥子读后感大概八百字左右</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4骆驼祥子读后感大概八百字左右</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5骆驼祥子读后感大概八百字左右</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