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技术应用合同范本(优选12篇)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技术应用合同范本1合同编号：_________甲方（转让单位）：_________乙方（受让单位）：_________为了促使新产品早日试制并投放市场，保障技术商品合理转让，提高经济效益，有偿付诸应用，甲乙双方根据自愿互利的原则协商一致，特...</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技术应用合同范本2</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技术应用合同范本5</w:t>
      </w:r>
    </w:p>
    <w:p>
      <w:pPr>
        <w:ind w:left="0" w:right="0" w:firstLine="560"/>
        <w:spacing w:before="450" w:after="450" w:line="312" w:lineRule="auto"/>
      </w:pPr>
      <w:r>
        <w:rPr>
          <w:rFonts w:ascii="宋体" w:hAnsi="宋体" w:eastAsia="宋体" w:cs="宋体"/>
          <w:color w:val="000"/>
          <w:sz w:val="28"/>
          <w:szCs w:val="28"/>
        </w:rPr>
        <w:t xml:space="preserve">鉴于双方合作的愿望，本着平等互利的原则，经过友好协商，供方同意给予受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和经验，以便受方能实施制造产品（产品的型号、规格、技术参数等详见附件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二、价格或许可证使用费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____元，其中：技术使用费______________元；资料费______________元；技术服务费_____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三、技术资料的支付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2．供方用空运把技术资料送达中国_________机场。该机场在收到技术资料后而在空运提单上加盖的印戳日期为技术资料的实际交付日期。受方将带有到达印戳日期的空运提单影印本1份寄送供方。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1份、副本2份和技术资料装箱清单3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合合同附件_________的规定，包括在空运中丢失或损坏，应在30天内通知供方，说明所缺或损失的资料，供方应在收到通知后立即（或30天内）免费补寄或重寄给受方。如果受方在收到技术资料后60天内没有提出资料不足或损坏的书面通知，即视为受方对技术资料已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收货人（_________）、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四、交换改进技术及对技术资料的修改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2．供方提供的技术资料，如有不符合于受方生产条件的，供方有责任协助受方修改技术资料，并加以确认。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五、性能考核和验收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2．经考核合同产品的性能符合合同技术文件规定的技术指标，即通过验收，双方签署合同产品性能考核合格证明书一式4份。每方各执2份。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果第二次考核后仍不合格，供方应继续采取措施，消除缺陷，并进行第三次试验。如果第三次考核仍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w:t>
      </w:r>
    </w:p>
    <w:p>
      <w:pPr>
        <w:ind w:left="0" w:right="0" w:firstLine="560"/>
        <w:spacing w:before="450" w:after="450" w:line="312" w:lineRule="auto"/>
      </w:pPr>
      <w:r>
        <w:rPr>
          <w:rFonts w:ascii="宋体" w:hAnsi="宋体" w:eastAsia="宋体" w:cs="宋体"/>
          <w:color w:val="000"/>
          <w:sz w:val="28"/>
          <w:szCs w:val="28"/>
        </w:rPr>
        <w:t xml:space="preserve">食宿费用由受方负担。</w:t>
      </w:r>
    </w:p>
    <w:p>
      <w:pPr>
        <w:ind w:left="0" w:right="0" w:firstLine="560"/>
        <w:spacing w:before="450" w:after="450" w:line="312" w:lineRule="auto"/>
      </w:pPr>
      <w:r>
        <w:rPr>
          <w:rFonts w:ascii="宋体" w:hAnsi="宋体" w:eastAsia="宋体" w:cs="宋体"/>
          <w:color w:val="000"/>
          <w:sz w:val="28"/>
          <w:szCs w:val="28"/>
        </w:rPr>
        <w:t xml:space="preserve">六、保证和索赔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3．供方应按本合同规定的日期交付技术资料，如果未按时交付资料，按下述比例向受方支付罚款：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七、税收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2．供方因履行本合同而在中国境内取得的许可证使用费的收入，必须按中国税法（或按______国与______国的税收协定）纳税</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1．因执行本合同发生的或与本合同有关的一切争议，应通过双方友好协商解决。如协商仍不能解决时，应提交仲裁解决。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_____，由_________仲裁院根据该院的仲裁规则进行仲裁（或仲裁在被诉方的国家进行。如在中国则由中国国际贸易促进委员会国际经济贸易仲裁委员会按该会仲裁程序规则进行仲裁。如在_________国则由_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4．仲裁费用，除仲裁规则或裁决书另有规定外，由败诉方负担。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1．本合同的任何一方，由于战争、严重水灾、火灾、台风以及地震等不可抗力事件发生，致使本合同不能执行时，可延迟履行本合同，延迟的期限相当于事故影响的期限。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2．发生不可抗力事故后，受不可抗力影响的一方，应在15天内以航空挂号信将有关当局出具的证明文件提交给另一方确认。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3．如不可抗力事故持续120天以上，双方应通过友好协商解决继续执行本合同的问题。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年______月______日在_________市签字。签字后由各方分别向本国政府有关当局申请批准，争取在60天内获得批准，以最后批准的日期为合同生效日期。如签字后6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2．本合同从生效日起____年内有效，有效期满后合同自动失效。如合同期满前3个月内，经一方提出，另一方同意后可延长____年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6．本合同用中文和_________文两种文字写成，正本4份，具有同等效力，双方各执一式2份。</w:t>
      </w:r>
    </w:p>
    <w:p>
      <w:pPr>
        <w:ind w:left="0" w:right="0" w:firstLine="560"/>
        <w:spacing w:before="450" w:after="450" w:line="312" w:lineRule="auto"/>
      </w:pPr>
      <w:r>
        <w:rPr>
          <w:rFonts w:ascii="宋体" w:hAnsi="宋体" w:eastAsia="宋体" w:cs="宋体"/>
          <w:color w:val="000"/>
          <w:sz w:val="28"/>
          <w:szCs w:val="28"/>
        </w:rPr>
        <w:t xml:space="preserve">受方（盖章）：_________供方（盖章）：_________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技术应用合同范本7</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技术应用合同范本11</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2025-06-18T07:39:37+08:00</dcterms:created>
  <dcterms:modified xsi:type="dcterms:W3CDTF">2025-06-18T07:39:37+08:00</dcterms:modified>
</cp:coreProperties>
</file>

<file path=docProps/custom.xml><?xml version="1.0" encoding="utf-8"?>
<Properties xmlns="http://schemas.openxmlformats.org/officeDocument/2006/custom-properties" xmlns:vt="http://schemas.openxmlformats.org/officeDocument/2006/docPropsVTypes"/>
</file>