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拖拉机保险合同条款</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合同范文频道为大家整理了《拖拉机保险合同条款》，供大家学习参考。　总则 　　第一条　本保险合同由保险条款、投保单、保险单、批单和特别约定组成。凡涉及本保险合同的约定，均应采用书面形式。　　第二条　本保险合同中的拖拉机是指在中华人民共和国境内...</w:t>
      </w:r>
    </w:p>
    <w:p>
      <w:pPr>
        <w:ind w:left="0" w:right="0" w:firstLine="560"/>
        <w:spacing w:before="450" w:after="450" w:line="312" w:lineRule="auto"/>
      </w:pPr>
      <w:r>
        <w:rPr>
          <w:rFonts w:ascii="宋体" w:hAnsi="宋体" w:eastAsia="宋体" w:cs="宋体"/>
          <w:color w:val="000"/>
          <w:sz w:val="28"/>
          <w:szCs w:val="28"/>
        </w:rPr>
        <w:t xml:space="preserve">合同范文频道为大家整理了《拖拉机保险合同条款》，供大家学习参考。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w:t>
      </w:r>
    </w:p>
    <w:p>
      <w:pPr>
        <w:ind w:left="0" w:right="0" w:firstLine="560"/>
        <w:spacing w:before="450" w:after="450" w:line="312" w:lineRule="auto"/>
      </w:pPr>
      <w:r>
        <w:rPr>
          <w:rFonts w:ascii="宋体" w:hAnsi="宋体" w:eastAsia="宋体" w:cs="宋体"/>
          <w:color w:val="000"/>
          <w:sz w:val="28"/>
          <w:szCs w:val="28"/>
        </w:rPr>
        <w:t xml:space="preserve">　　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w:t>
      </w:r>
    </w:p>
    <w:p>
      <w:pPr>
        <w:ind w:left="0" w:right="0" w:firstLine="560"/>
        <w:spacing w:before="450" w:after="450" w:line="312" w:lineRule="auto"/>
      </w:pPr>
      <w:r>
        <w:rPr>
          <w:rFonts w:ascii="宋体" w:hAnsi="宋体" w:eastAsia="宋体" w:cs="宋体"/>
          <w:color w:val="000"/>
          <w:sz w:val="28"/>
          <w:szCs w:val="28"/>
        </w:rPr>
        <w:t xml:space="preserve">　　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 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2025-06-21T04:49:35+08:00</dcterms:created>
  <dcterms:modified xsi:type="dcterms:W3CDTF">2025-06-21T04:49:35+08:00</dcterms:modified>
</cp:coreProperties>
</file>

<file path=docProps/custom.xml><?xml version="1.0" encoding="utf-8"?>
<Properties xmlns="http://schemas.openxmlformats.org/officeDocument/2006/custom-properties" xmlns:vt="http://schemas.openxmlformats.org/officeDocument/2006/docPropsVTypes"/>
</file>