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2025年防暑降温药品采购合同(19篇)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一乙方(供方)：_________________分公司甲方根据日常使用需要对常用药品进行年度采购，乙方为甲方提供药品。依据有关法律法规，双方协商一致，签订本合同。第一条购销方式甲方根据日常使用需要发出订单，乙方确认订单...</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