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开发区第二批保持党员先进性教育动员大会上的讲话</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加强领导，精心组织，确保第二批先进性教育活动有序开展先进性教育活动关键在领导、基础在支部、落实靠党员。第二批先进性教育活动情况复杂、任务艰巨，必须加强领导，精心组织，明确责任，狠抓落实，确保开发区第二批先进性教育活动取得实效。第一，要加...</w:t>
      </w:r>
    </w:p>
    <w:p>
      <w:pPr>
        <w:ind w:left="0" w:right="0" w:firstLine="560"/>
        <w:spacing w:before="450" w:after="450" w:line="312" w:lineRule="auto"/>
      </w:pPr>
      <w:r>
        <w:rPr>
          <w:rFonts w:ascii="宋体" w:hAnsi="宋体" w:eastAsia="宋体" w:cs="宋体"/>
          <w:color w:val="000"/>
          <w:sz w:val="28"/>
          <w:szCs w:val="28"/>
        </w:rPr>
        <w:t xml:space="preserve">三、加强领导，精心组织，确保第二批先进性教育活动有序开展</w:t>
      </w:r>
    </w:p>
    <w:p>
      <w:pPr>
        <w:ind w:left="0" w:right="0" w:firstLine="560"/>
        <w:spacing w:before="450" w:after="450" w:line="312" w:lineRule="auto"/>
      </w:pPr>
      <w:r>
        <w:rPr>
          <w:rFonts w:ascii="宋体" w:hAnsi="宋体" w:eastAsia="宋体" w:cs="宋体"/>
          <w:color w:val="000"/>
          <w:sz w:val="28"/>
          <w:szCs w:val="28"/>
        </w:rPr>
        <w:t xml:space="preserve">先进性教育活动关键在领导、基础在支部、落实靠党员。第二批先进性教育活动情况复杂、任务艰巨，必须加强领导，精心组织，明确责任，狠抓落实，确保开发区第二批先进性教育活动取得实效。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第一，要加强组织领导，明确责任。各级党组织要把开展先进性教育活动作为头等大事来抓，从思想上高度重视，精力上高度集中，行动上高度统一，全力以赴抓好这项工作。参加第二批先进性教育活动的单位要成立先进性教育活动组织领导机构，其党组织的主要负责同志作为先进性教育活动的第一责任人，要切实负起领导责任，以身作则，率先垂范，确保力度不减，原则不变，标准不降。要根据本单位的实际情况和党员队伍状况，有针对性地制定活动方案和活动安排，做到既保证学习教育活动的质量和效果，又不影响本单位生产、工作，不加重党员和群众的负担。要坚持继承与创新相结合，既要注意借鉴好做法、好经验，又要善于结合企业实际创造性地开展工作，不断创新活动方式和载体，丰富活动内容。</w:t>
      </w:r>
    </w:p>
    <w:p>
      <w:pPr>
        <w:ind w:left="0" w:right="0" w:firstLine="560"/>
        <w:spacing w:before="450" w:after="450" w:line="312" w:lineRule="auto"/>
      </w:pPr>
      <w:r>
        <w:rPr>
          <w:rFonts w:ascii="宋体" w:hAnsi="宋体" w:eastAsia="宋体" w:cs="宋体"/>
          <w:color w:val="000"/>
          <w:sz w:val="28"/>
          <w:szCs w:val="28"/>
        </w:rPr>
        <w:t xml:space="preserve">第二，要把握关键环节，扎实有序推进。要根据先进性教育活动三个阶段的不同特点，牢牢把握关键环节。一是要搞好思想发动。结合实际做好思想发动和舆论宣传，通过召开动员会、专题辅导报告会、座谈会和走访、电函等形式，组织党员学习有关文件，加深对开展先进性教育活动重要性和必要性的认识。二是要抓好学习教育。针对第二批党员的不同类型特点和实际接受能力，在学习形式上求灵活、学习内容上求深入、学习效果上求实效，坚持集中学习与分散学习相结合，专题辅导和座谈交流相结合，理论学习与自我教育相结合，利用班前班后和节假日等工余时间开展行之有效的学习。三是要做好分析评议。按照“广泛征求意见、集中进行查找、组织把关认可、适当范围公开”的程序，抓好党性分析和民主评议这个关键环节。四是要深入整改。根据征求到的意见和查摆出的问题，制定整改措施，落实整改任务。坚持边学习对照，边查摆问题，边落实整改措施，边解决实际问题，抓住最突出、最紧迫、影响本单位发展、群众反映最强烈的问题，采取有力措施，切实加以解决。</w:t>
      </w:r>
    </w:p>
    <w:p>
      <w:pPr>
        <w:ind w:left="0" w:right="0" w:firstLine="560"/>
        <w:spacing w:before="450" w:after="450" w:line="312" w:lineRule="auto"/>
      </w:pPr>
      <w:r>
        <w:rPr>
          <w:rFonts w:ascii="宋体" w:hAnsi="宋体" w:eastAsia="宋体" w:cs="宋体"/>
          <w:color w:val="000"/>
          <w:sz w:val="28"/>
          <w:szCs w:val="28"/>
        </w:rPr>
        <w:t xml:space="preserve">第三，要从实际出发，加强指导和推进。为了使开发区第二批先进性教育活动扎实有效地开展起来，开发区党工委调整了先进性教育活动领导小组及办公室，并抽调人员组成了六个督导组，分片包干，个别指导。督导工作既要坚持高标准、严要求，又要充分考虑所去单位的实际情况，谦虚谨慎、诚心诚意地尊重和支持基层党组织的工作。同时注意突出基层党组织的地位，重视发挥党组织负责人的作用。督导组要根据参加单位的不同情况和实际特点，有针对性地开展分类指导，一是在活动的着力点方面，企业要把着力点放在建立和谐的劳资关系，建设先进的企业文化，促进企业依法经营，提高企业经济效益，加快企业发展上；学校要把着力点放在用邓小平理论和“三个代表”重要思想武装教职工和学生的头脑，树立良好的校风校纪和师德师风，营造教书育人、尊师重教的校园文化；研发机构要把着力点放在提高技术创新能力，强化科技创新，努力开发具有自主知识产权的产品，提高竞争力上。二是在解决突出问题方面，党员领导干部主要解决权力观、地位观、利益观等方面存在的问题；广大党员主要解决党员意识淡薄、纪律松弛、主体意识不强的问题；生产一线的党员主要解决爱岗敬业、工作技能等方面存在的问题；下岗失业和生活困难的党员主要解决悲观消极、被动依赖的思想。三是在方式方法方面，要根据参加教育活动单位的实际情况，有针对性地灵活开展工作。在“规定动作”不走样这个大前提下，因地制宜，一企一策，不搞“一刀切”和“齐步走”。根据企业生产经营、学校教学活动和研发工作的不同特点，采取切实有效的形式和方法，开展好先进性教育活动。</w:t>
      </w:r>
    </w:p>
    <w:p>
      <w:pPr>
        <w:ind w:left="0" w:right="0" w:firstLine="560"/>
        <w:spacing w:before="450" w:after="450" w:line="312" w:lineRule="auto"/>
      </w:pPr>
      <w:r>
        <w:rPr>
          <w:rFonts w:ascii="宋体" w:hAnsi="宋体" w:eastAsia="宋体" w:cs="宋体"/>
          <w:color w:val="000"/>
          <w:sz w:val="28"/>
          <w:szCs w:val="28"/>
        </w:rPr>
        <w:t xml:space="preserve">第四，要加强长效机制建设，注意总结典型经验。要根据参加先进性教育活动单位的不同类型和实际情况，大胆探索和创新，建立健全长效机制。要针对企业党建中的重点、难点和薄弱环节，围绕建立健全教育机制、约束机制、管理机制、监督机制、激励机制和保持先进性工作机制等，探索符合时代精神、体现先进性要求、切合企业实际的制度规范。要注重制度创新，把企业和群众在先进性教育活动中的有益探索和创新归纳好、总结好，形成具有普遍指导意义的思路和措施。对已经成熟的典型经验和成功做法，要及时加以推广，引导先进性教育活动向纵深发展。</w:t>
      </w:r>
    </w:p>
    <w:p>
      <w:pPr>
        <w:ind w:left="0" w:right="0" w:firstLine="560"/>
        <w:spacing w:before="450" w:after="450" w:line="312" w:lineRule="auto"/>
      </w:pPr>
      <w:r>
        <w:rPr>
          <w:rFonts w:ascii="宋体" w:hAnsi="宋体" w:eastAsia="宋体" w:cs="宋体"/>
          <w:color w:val="000"/>
          <w:sz w:val="28"/>
          <w:szCs w:val="28"/>
        </w:rPr>
        <w:t xml:space="preserve">同志们，中央和省委、市委对这次先进性教育活动要求很高，人民群众对开展先进性教育活动也寄予厚望。作为先进生产力的代表，开发区企业党组织和广大党员要以高度的政治责任感，良好的精神状态，求真务实的作风，切实抓好先进性教育活动，加快发展，合力推进开发区二次创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2025-06-21T02:37:32+08:00</dcterms:created>
  <dcterms:modified xsi:type="dcterms:W3CDTF">2025-06-21T02:37:32+08:00</dcterms:modified>
</cp:coreProperties>
</file>

<file path=docProps/custom.xml><?xml version="1.0" encoding="utf-8"?>
<Properties xmlns="http://schemas.openxmlformats.org/officeDocument/2006/custom-properties" xmlns:vt="http://schemas.openxmlformats.org/officeDocument/2006/docPropsVTypes"/>
</file>