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2025入党申请书 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希望党组织从严要求我，以使我更快进步。如果组织批准礼我的申请，我一定会戒骄戒躁，继续以党员的标准严格要求自己，作一名名副其实的党员。本站今天为大家精心准备了2024入党申请书 入党申请书范文，希望对大家有所帮助!　　2024入党申请书 入党...</w:t>
      </w:r>
    </w:p>
    <w:p>
      <w:pPr>
        <w:ind w:left="0" w:right="0" w:firstLine="560"/>
        <w:spacing w:before="450" w:after="450" w:line="312" w:lineRule="auto"/>
      </w:pPr>
      <w:r>
        <w:rPr>
          <w:rFonts w:ascii="宋体" w:hAnsi="宋体" w:eastAsia="宋体" w:cs="宋体"/>
          <w:color w:val="000"/>
          <w:sz w:val="28"/>
          <w:szCs w:val="28"/>
        </w:rPr>
        <w:t xml:space="preserve">希望党组织从严要求我，以使我更快进步。如果组织批准礼我的申请，我一定会戒骄戒躁，继续以党员的标准严格要求自己，作一名名副其实的党员。本站今天为大家精心准备了2025入党申请书 入党申请书范文，希望对大家有所帮助![_TAG_h2]　　2025入党申请书 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 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97年光荣的斗争道路。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 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我是xx大学的一名学生，经过慎重考虑，以及不断的学习和思考，我郑重地向党组织递交入党申请书，志愿加入中国共产党，愿意接受党组织对我的各种考验。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