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2025年大专院校毕业生自我鉴定师范生 大专大学毕业生自我鉴定(三篇)</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大专院校毕业生自我鉴定师范生 大专大学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我接受了系统而全面的思想教育，学习中理论性很强的`书籍，经过学院老师的讲解，变得生动、易懂，使我的视野更加开阔。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大专大学毕业生自我鉴定三</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