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观念作风能力建设研讨心得体会</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学习贯彻党的十九届六中全会精神研讨会上的发言同志们：根据安排，我结合自身学习和工作实际，谈几点认识和体会，不妥之处，敬请批评指正。党的十九届六中全会全面总结我们党百年奋斗所取得的重大成就和历史经验，鼓舞人心、催人奋进，审议通过的《关于党百...</w:t>
      </w:r>
    </w:p>
    <w:p>
      <w:pPr>
        <w:ind w:left="0" w:right="0" w:firstLine="560"/>
        <w:spacing w:before="450" w:after="450" w:line="312" w:lineRule="auto"/>
      </w:pPr>
      <w:r>
        <w:rPr>
          <w:rFonts w:ascii="宋体" w:hAnsi="宋体" w:eastAsia="宋体" w:cs="宋体"/>
          <w:color w:val="000"/>
          <w:sz w:val="28"/>
          <w:szCs w:val="28"/>
        </w:rPr>
        <w:t xml:space="preserve">在学习贯彻党的十九届六中全会精神研讨会上的发言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根据安排，我结合自身学习和工作实际，谈几点认识和体会，不妥之处，敬请批评指正。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届六中全会全面总结我们党百年奋斗所取得的重大成就和历史经验，鼓舞人心、催人奋进，审议通过的《关于党百年奋斗重大成就和历史经验的决议》，总结概括了党百年历程四个“伟大飞跃”、五方面历史意义、十条历史经验、十三个方面_发展成就，时间跨度长、涉及范围广，成绩梳理全面、经验分析透彻，坚定了历史自信，凝聚了强大奋进力量。特别是明确了“两个确立”，充分体现了我们党作为_政党对遵循政党建设规律、担当政党历史使命的高度自觉，必将进一步推动_统一思想、统一意志、统一行动，在新征程上争取更大荣光。</w:t>
      </w:r>
    </w:p>
    <w:p>
      <w:pPr>
        <w:ind w:left="0" w:right="0" w:firstLine="560"/>
        <w:spacing w:before="450" w:after="450" w:line="312" w:lineRule="auto"/>
      </w:pPr>
      <w:r>
        <w:rPr>
          <w:rFonts w:ascii="宋体" w:hAnsi="宋体" w:eastAsia="宋体" w:cs="宋体"/>
          <w:color w:val="000"/>
          <w:sz w:val="28"/>
          <w:szCs w:val="28"/>
        </w:rPr>
        <w:t xml:space="preserve">省委书记指出，大事难事看担当。越是大战大考，越需要担当精神和斗争意志。为民造福是我们最重要的政绩，也是我们工作最终的评价标准。</w:t>
      </w:r>
    </w:p>
    <w:p>
      <w:pPr>
        <w:ind w:left="0" w:right="0" w:firstLine="560"/>
        <w:spacing w:before="450" w:after="450" w:line="312" w:lineRule="auto"/>
      </w:pPr>
      <w:r>
        <w:rPr>
          <w:rFonts w:ascii="宋体" w:hAnsi="宋体" w:eastAsia="宋体" w:cs="宋体"/>
          <w:color w:val="000"/>
          <w:sz w:val="28"/>
          <w:szCs w:val="28"/>
        </w:rPr>
        <w:t xml:space="preserve">我们局在优化营商环境工作中，深入开展“两转三办”活动，以企业和群众满意度为标准，主动减环节、减时间、减材料、减跑动、减成本，着力当好“土保姆”，全面提升服务的精准性、时效性和可及性，着力打造有比较优势的营商环境。</w:t>
      </w:r>
    </w:p>
    <w:p>
      <w:pPr>
        <w:ind w:left="0" w:right="0" w:firstLine="560"/>
        <w:spacing w:before="450" w:after="450" w:line="312" w:lineRule="auto"/>
      </w:pPr>
      <w:r>
        <w:rPr>
          <w:rFonts w:ascii="宋体" w:hAnsi="宋体" w:eastAsia="宋体" w:cs="宋体"/>
          <w:color w:val="000"/>
          <w:sz w:val="28"/>
          <w:szCs w:val="28"/>
        </w:rPr>
        <w:t xml:space="preserve">紧盯“准”字发力，坚持高位统筹。局党组以坚持“三统”协调、三生融合、三管齐下的职能定位，优化空间布局，守护运用资源，服务民生发展，改善生态环境，提升城市颜值。一是现场服务解难题。聚焦作风建设攻坚年，改变以往“坐班”服务方式，局长带领局班子成员、科室负责同志组团前往一个个区（县），走进重大项目、重点工程、重点企业、乡村社区，开展现场办公活动。不仅可以解决不同地方、不同企业的“个别问题”，更有助于全面掌握企业反映集中、群众要求迫切的共性问题，集中解决一批影响发展的现实问题和政策障碍，从而更好的推进高质量发展，提升市民的幸福感和获得感。二是网上服务提质量。以满足服务对象需求为中心，针对网上办事特点，切实做到便民、惠民、利民，先期探索推行工程规划许可“不见面”审批。我们局制定了《市自然资源和规划局推行建设工程许可事项“网上办”的通知》，从信息化技术保障、审批件传签、城市基础设施配套费缴纳、证件打印等全流程、全环节无缝对接。开通服务企业“项目门诊”。坚持问题导向、效果导向，进一步拓展服务企业的渠道，在市局门户网站开设“项目门诊”专栏，着力为企业“解难题、治杂症”，提升解决问题的时效。三是马上服务提效率。聚焦“市政府重点工作任务清单”、“2025年市政府民生实事路线图”、“2025年城建计划”等工作，及时协调解决重要生产要素问题，强化用地保障、规划审批等，千方百计帮助帮助市场主体解决面临问题，及时回应基层提出的合理建议。依照“民生优先、公共优先、产业优先”原则，加速工作推进，做到自然资源要素“能保必保”、报批材料“能少就少”、审批环节“能减就减”、审批速度“能快则快”。既坚持“急事急办、要事快办、特事特办”，也强调“依法办理”，防治“滥办乱为”，确保我局制定的一系列惠企政策落实落地，不断以服务提质促进建设提速。</w:t>
      </w:r>
    </w:p>
    <w:p>
      <w:pPr>
        <w:ind w:left="0" w:right="0" w:firstLine="560"/>
        <w:spacing w:before="450" w:after="450" w:line="312" w:lineRule="auto"/>
      </w:pPr>
      <w:r>
        <w:rPr>
          <w:rFonts w:ascii="宋体" w:hAnsi="宋体" w:eastAsia="宋体" w:cs="宋体"/>
          <w:color w:val="000"/>
          <w:sz w:val="28"/>
          <w:szCs w:val="28"/>
        </w:rPr>
        <w:t xml:space="preserve">做好“简”字文章，提升服务效能。优化营商环境，牛鼻子是深入推进行政审批制度改革，坚持简减并重，简字优先，持续深化“一网一门一次”等行政审批制度改革。推进并联审批，服务效率再升级。实行“一家牵头、一口受理、并联审批、限时办结”的工作机制。改革后，审批事项大幅度合并精简，报件材料大幅度减少，审批时间大幅度压缩，降低了制度性交易成本，进一步优化了营商环境。大力推行“多测合一”。主动与建设、消防、人防、园林绿化等部门调研沟通，明确了各部门验收阶段对测绘成果的需求，并确定了市行政审批局综合服务窗口具体负责“多测合一”的业务咨询、成果接收与推送，从项目源头上进行了有效衔接，实现了“多测合一”在工程建设项目验收阶段的有效落实。通过同步进场测绘、同步质检、同步出具成果，常规工业项目实现了测绘时限减半、房地产开发项目节省至少20个工作日，提升了工作效率，达到了预期效果，加快了“多测合一”改革进程。不动产登记实行全市域“一网通办”。紧盯群众所盼，率先在全省建成不动产登记网办大厅“一网通办”。联合市政务大数据局、市税务局，组织12家技术公司，打通15个数据平台，充分利用互联网和大数据技术，率先在全省建成全市不动产登记网办大厅，从实现不动产权申请受理、审核登簿、收费发证全流程自动“一网全办”，到不动产交易、纳税和登记相关业务“一网联办”，再到全市域不动产登记“一网通办”，让企业和群众办理不动产权证就像网购一样方便，登记时间压缩为10分钟，营商环境进一步优化。</w:t>
      </w:r>
    </w:p>
    <w:p>
      <w:pPr>
        <w:ind w:left="0" w:right="0" w:firstLine="560"/>
        <w:spacing w:before="450" w:after="450" w:line="312" w:lineRule="auto"/>
      </w:pPr>
      <w:r>
        <w:rPr>
          <w:rFonts w:ascii="宋体" w:hAnsi="宋体" w:eastAsia="宋体" w:cs="宋体"/>
          <w:color w:val="000"/>
          <w:sz w:val="28"/>
          <w:szCs w:val="28"/>
        </w:rPr>
        <w:t xml:space="preserve">围绕“优”字服务，强化政策支持。一是优化政策措施，统筹推进改革创新。产业是城市发展的核心，先后研究制定了2025年全市新增工业用地“标准地”供地计划，印发《新增工业用地“标准地”出让实现“拿地即开工”改革试点实施方案的通知》，配套了《一般社会性投资工业项目“标准地”出让实现“拿地即开工”审查流程图》，提出产业用地创新政策供给，加快先进制造业导入。同时，组织开展《中心城区公共服务设施“补短板、强弱项、提质量”专项研究》，紧扣人民群众关心的热点难点问题，以教育、医疗卫生、文体、养老、商业、绿地及交通设施期类公共服务设施配建“有没有、用没用、好不好”为问题导向，摸清公共服务设施的底数。二是优化资源要素、保障重大项目落地。坚持要素跟着项目走，分类、精准配置用地计划，统筹使用新增计划、增减挂钩、增存挂钩等各类计划指标。结合我市实际，出台了《市自然资源和规划局关于做好疫情防控期间自然资源和规划服务保障工作的若干措施》《关于省人民政府办公厅等文件中几个具体事项落实意见的请示》等文件，打出了要素保障的组合拳，切实做好疫情防控期间自然资源要素供给保障。三是优化空间布局、助力乡村振兴。深入乡村排查美丽乡村建设和民生实事需求，指导做好村庄规划编制，保留和传承乡村空间形态和风貌特色。强化村庄风貌规划、设计、建设及管理指引，指导实施全域土地综合整治和生态修复项目，推动乡村集聚发展。深入开展乡村绿化工作，实施以“村种万树”为载体的乡村绿化美化工作，开展森林乡村建设，改善农村宜居环境，实现乡村绿化全覆盖。优先安排农产品加工用地。对各地申报的农产品加工园内项目，及列入国家、省、市梯次的龙头企业所需非农建设项目申报的土地转用，优先安排用地计划指标或增减挂钩指标，优先审核、审批。乡村产业项目实施用地“点供”，简化供地等手续。设施农业用地由农村集体经济组织或经营者向乡镇政府备案，乡镇政府定期汇总情况后汇交至县级自然资源主管部门。</w:t>
      </w:r>
    </w:p>
    <w:p>
      <w:pPr>
        <w:ind w:left="0" w:right="0" w:firstLine="560"/>
        <w:spacing w:before="450" w:after="450" w:line="312" w:lineRule="auto"/>
      </w:pPr>
      <w:r>
        <w:rPr>
          <w:rFonts w:ascii="宋体" w:hAnsi="宋体" w:eastAsia="宋体" w:cs="宋体"/>
          <w:color w:val="000"/>
          <w:sz w:val="28"/>
          <w:szCs w:val="28"/>
        </w:rPr>
        <w:t xml:space="preserve">以上是我近段时间学习和对我们工作的一些感悟，今后我还要进一步提高政治站位，努力把贯彻***新时代中国特色社会主义思想和党的十九届六中全会精神紧密结合起来，准确把握精神实施，深入学习领会精髓，切实做到在日常工作中去落实、去践行，以良好的精神状态和求真务实的工作作风把工作干好、把党组交给我的任务落实好。</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2025-06-18T05:18:16+08:00</dcterms:created>
  <dcterms:modified xsi:type="dcterms:W3CDTF">2025-06-18T05:18:16+08:00</dcterms:modified>
</cp:coreProperties>
</file>

<file path=docProps/custom.xml><?xml version="1.0" encoding="utf-8"?>
<Properties xmlns="http://schemas.openxmlformats.org/officeDocument/2006/custom-properties" xmlns:vt="http://schemas.openxmlformats.org/officeDocument/2006/docPropsVTypes"/>
</file>