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公司党员学习《〈谈治国理政〉第二卷》心得体会</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组织部党员培训心得体会县委组织部为期两天的党员培训结束了，全县广大党员干部共同学习了疫情防控下的中国青年党员的责任与担当、党建知识和十九届四中全会的重要精神， 此次培训使得我局广大党员干部从身心上都得到了一次新的洗礼。我个人特别是十九届四中...</w:t>
      </w:r>
    </w:p>
    <w:p>
      <w:pPr>
        <w:ind w:left="0" w:right="0" w:firstLine="560"/>
        <w:spacing w:before="450" w:after="450" w:line="312" w:lineRule="auto"/>
      </w:pPr>
      <w:r>
        <w:rPr>
          <w:rFonts w:ascii="宋体" w:hAnsi="宋体" w:eastAsia="宋体" w:cs="宋体"/>
          <w:color w:val="000"/>
          <w:sz w:val="28"/>
          <w:szCs w:val="28"/>
        </w:rPr>
        <w:t xml:space="preserve">组织部党员培训心得体会</w:t>
      </w:r>
    </w:p>
    <w:p>
      <w:pPr>
        <w:ind w:left="0" w:right="0" w:firstLine="560"/>
        <w:spacing w:before="450" w:after="450" w:line="312" w:lineRule="auto"/>
      </w:pPr>
      <w:r>
        <w:rPr>
          <w:rFonts w:ascii="宋体" w:hAnsi="宋体" w:eastAsia="宋体" w:cs="宋体"/>
          <w:color w:val="000"/>
          <w:sz w:val="28"/>
          <w:szCs w:val="28"/>
        </w:rPr>
        <w:t xml:space="preserve">县委组织部为期两天的党员培训结束了，全县广大党员干部共同学习了疫情防控下的中国青年党员的责任与担当、党建知识和十九届四中全会的重要精神， 此次培训使得我局广大党员干部从身心上都得到了一次新的洗礼。我个人特别是十九届四中全会精神有了更深的理解。</w:t>
      </w:r>
    </w:p>
    <w:p>
      <w:pPr>
        <w:ind w:left="0" w:right="0" w:firstLine="560"/>
        <w:spacing w:before="450" w:after="450" w:line="312" w:lineRule="auto"/>
      </w:pPr>
      <w:r>
        <w:rPr>
          <w:rFonts w:ascii="宋体" w:hAnsi="宋体" w:eastAsia="宋体" w:cs="宋体"/>
          <w:color w:val="000"/>
          <w:sz w:val="28"/>
          <w:szCs w:val="28"/>
        </w:rPr>
        <w:t xml:space="preserve">作为领导干部，一定要把***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作为一名税务干部，要牢固树立靠勤勉踏实的工作，为税收工作赢得主动、赢得优势、赢得未来。要坚持“老实、踏实、务实”的“三实作风”。要自觉抵制个人主义、拜金主义、享乐主义的侵蚀，努力做到守得住清贫、耐得住寂寞、抵得住引诱、经得起考验。要结合税收工作实际，突出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税务工作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要树立共产主义远大理想和中国特色社会主义共同理想，在思想上政治上行动上始终与党中央保持高度一致，自觉维护党中央和***主席的威严，做到任何时候任何情况下都坚决听从党中央和***主席指挥。要切实铸牢永远不变的政治本色，毫不动摇地坚持党领导的一系列根本原则和制度，严守政治纪律和组织纪律，关键时刻不含糊。要深入抓好***主席重要指示的学习贯彻，着力提高自身理论水平，自觉用党的创新理论武装头脑、指导实践。作为一名税务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知行合一，既是中国传统文化的鲜明特色，也是马克思主义认识论的内在要求。他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税务工作重任。在工作中学习，在书本中学习，在实践中学习，将学习作为一种良好的生活习惯，在学习中不断提升自己的认知能力和认知范围，不断提高自己的综合文化素质和应对各种复杂情况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2025-06-20T14:18:43+08:00</dcterms:created>
  <dcterms:modified xsi:type="dcterms:W3CDTF">2025-06-20T14:18:43+08:00</dcterms:modified>
</cp:coreProperties>
</file>

<file path=docProps/custom.xml><?xml version="1.0" encoding="utf-8"?>
<Properties xmlns="http://schemas.openxmlformats.org/officeDocument/2006/custom-properties" xmlns:vt="http://schemas.openxmlformats.org/officeDocument/2006/docPropsVTypes"/>
</file>