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虚拟经济:人类经济活动的新领域</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摘要： 研究 虚拟 经济 旨在表明人类经济活动的变化,对此必须排除固有的观念,必须深入理解马克思经济学中的各种虚拟资本论。虚拟经济不能等同于虚拟资本、 网络 经济、泡沫经济。当代值得关注的虚拟经济是衍生 金融 商品交易、 电子 货币和网...</w:t>
      </w:r>
    </w:p>
    <w:p>
      <w:pPr>
        <w:ind w:left="0" w:right="0" w:firstLine="560"/>
        <w:spacing w:before="450" w:after="450" w:line="312" w:lineRule="auto"/>
      </w:pPr>
      <w:r>
        <w:rPr>
          <w:rFonts w:ascii="宋体" w:hAnsi="宋体" w:eastAsia="宋体" w:cs="宋体"/>
          <w:color w:val="000"/>
          <w:sz w:val="28"/>
          <w:szCs w:val="28"/>
        </w:rPr>
        <w:t xml:space="preserve">摘要： 研究 虚拟 经济 旨在表明人类经济活动的变化,对此必须排除固有的观念,必须深入理解马克思经济学中的各种虚拟资本论。虚拟经济不能等同于虚拟资本、 网络 经济、泡沫经济。当代值得关注的虚拟经济是衍生 金融 商品交易、 电子 货币和网络银行。</w:t>
      </w:r>
    </w:p>
    <w:p>
      <w:pPr>
        <w:ind w:left="0" w:right="0" w:firstLine="560"/>
        <w:spacing w:before="450" w:after="450" w:line="312" w:lineRule="auto"/>
      </w:pPr>
      <w:r>
        <w:rPr>
          <w:rFonts w:ascii="宋体" w:hAnsi="宋体" w:eastAsia="宋体" w:cs="宋体"/>
          <w:color w:val="000"/>
          <w:sz w:val="28"/>
          <w:szCs w:val="28"/>
        </w:rPr>
        <w:t xml:space="preserve">关键词：虚拟经济;虚拟资本;衍生金融商品;电子货币;网络银行</w:t>
      </w:r>
    </w:p>
    <w:p>
      <w:pPr>
        <w:ind w:left="0" w:right="0" w:firstLine="560"/>
        <w:spacing w:before="450" w:after="450" w:line="312" w:lineRule="auto"/>
      </w:pPr>
      <w:r>
        <w:rPr>
          <w:rFonts w:ascii="宋体" w:hAnsi="宋体" w:eastAsia="宋体" w:cs="宋体"/>
          <w:color w:val="000"/>
          <w:sz w:val="28"/>
          <w:szCs w:val="28"/>
        </w:rPr>
        <w:t xml:space="preserve">一、马克思、恩格斯考察虚拟资本的思维逻辑</w:t>
      </w:r>
    </w:p>
    <w:p>
      <w:pPr>
        <w:ind w:left="0" w:right="0" w:firstLine="560"/>
        <w:spacing w:before="450" w:after="450" w:line="312" w:lineRule="auto"/>
      </w:pPr>
      <w:r>
        <w:rPr>
          <w:rFonts w:ascii="宋体" w:hAnsi="宋体" w:eastAsia="宋体" w:cs="宋体"/>
          <w:color w:val="000"/>
          <w:sz w:val="28"/>
          <w:szCs w:val="28"/>
        </w:rPr>
        <w:t xml:space="preserve">虚拟资本是马克思提出来的,对此人们了解得更多的是股票,而股票为什么和怎样成为虚拟资本,则往往做一般地 分析 。要深入地理解马克思经济学中的虚拟资本论,必须考察其思维逻辑。</w:t>
      </w:r>
    </w:p>
    <w:p>
      <w:pPr>
        <w:ind w:left="0" w:right="0" w:firstLine="560"/>
        <w:spacing w:before="450" w:after="450" w:line="312" w:lineRule="auto"/>
      </w:pPr>
      <w:r>
        <w:rPr>
          <w:rFonts w:ascii="宋体" w:hAnsi="宋体" w:eastAsia="宋体" w:cs="宋体"/>
          <w:color w:val="000"/>
          <w:sz w:val="28"/>
          <w:szCs w:val="28"/>
        </w:rPr>
        <w:t xml:space="preserve">从马克思考察股票为什么是虚拟资本的思维逻辑,我们能发现,股票之所以成为虚拟资本,不在于股票本身,而在于股票买卖。从股票不能作为职能资本与所有权资本的双重性存在,导出股票必须买卖才能体现它作为所有权资本的存在,再从买卖的价值确定,导出虚拟资本。股票作为虚拟资本体现在收益的资本化上,其资本化以现有的利息率和未来的收益为尺度。股票作为虚拟资本与国债作为虚拟资本不同,前者含有实现预期的价值的含义,而后者没有这一层意思,因为国债的收益是既定的,而且是有保证的。</w:t>
      </w:r>
    </w:p>
    <w:p>
      <w:pPr>
        <w:ind w:left="0" w:right="0" w:firstLine="560"/>
        <w:spacing w:before="450" w:after="450" w:line="312" w:lineRule="auto"/>
      </w:pPr>
      <w:r>
        <w:rPr>
          <w:rFonts w:ascii="宋体" w:hAnsi="宋体" w:eastAsia="宋体" w:cs="宋体"/>
          <w:color w:val="000"/>
          <w:sz w:val="28"/>
          <w:szCs w:val="28"/>
        </w:rPr>
        <w:t xml:space="preserve">2. 虚拟资本制造论。除马克思考察国债和股票具有虚拟资本的性质外,恩格斯还指出商业汇票也具有虚拟资本的性质。在资本主义经济条件下,在商业信用中商品的买卖,其贷款的清算,能够通过商业汇票来进行,商业汇票是企业开出的定期支付的凭据。如果开出的汇票时间间隔过长,得到汇票的企业家就可以把汇票拿到银行去贴现,以期获得货币资本。在《资本论》第三卷中,马克思指出, “在东印度贸易上,人们已经不再是因为购买了商品而开出汇票,而是为了能够开出可以贴现、可以换成现钱的汇票而购买商品”。① 意思是:人们不是为了支付而开出汇票,开出汇票是为了贴现,获得资金。恩格斯认为,这是一种“创造虚拟资本的方法”,这种方法存在的基础是因为存在着漫长的商品运输时间,如果商品运输时间缩短了,这种制造虚拟资本的方法便丧失了基础。也就是说,由于商品运输时间过长,买者难以在短期内收到卖者发的货,卖者也难以在短期内收到买者支付的货款,因而才具有开出汇票并以汇票向银行贴现的必要性和可能性,如果商品运输时间缩短了,这种必要性和可能性便消失了。恩格斯把开出汇票并把汇票贴现看成是“制造虚拟资本”,其含义有两个方面:一个以商业汇票代替货币资本作为货币来支付;二是将商业汇票向银行贴现提前获得货币资本。前者,是商业信用取代银行信用,后者,是银行信用取代商业信用。前一个取代节约了社会货币资本,后一个取代,新增了社会货币资本,可见,恩格斯论述的因开出商业汇票和商业汇票贴现而制造的虚资本,有节约和新增社会货币资本的意思。恩格斯从这个意义上考察虚拟资本与马克思考察国债是虚拟资本不同:国债之所以是虚拟资本是因为它本身不作为资本而存在,但又要设想出一个资本额度去付息;也与马克思考察股票是虚拟资本不同,正如上述股票之所以为虚拟资本,其价值具有幻想的成份;而开出商业汇票和商业汇票贴现“制造”的虚拟资本,其价值不具有幻想的成份,因为一般说来它们的发生都是以贸易为基础(当然在贸易上也会存在着欺诈) 。</w:t>
      </w:r>
    </w:p>
    <w:p>
      <w:pPr>
        <w:ind w:left="0" w:right="0" w:firstLine="560"/>
        <w:spacing w:before="450" w:after="450" w:line="312" w:lineRule="auto"/>
      </w:pPr>
      <w:r>
        <w:rPr>
          <w:rFonts w:ascii="宋体" w:hAnsi="宋体" w:eastAsia="宋体" w:cs="宋体"/>
          <w:color w:val="000"/>
          <w:sz w:val="28"/>
          <w:szCs w:val="28"/>
        </w:rPr>
        <w:t xml:space="preserve">二、考察虚拟 经济 需要界定不同的概念</w:t>
      </w:r>
    </w:p>
    <w:p>
      <w:pPr>
        <w:ind w:left="0" w:right="0" w:firstLine="560"/>
        <w:spacing w:before="450" w:after="450" w:line="312" w:lineRule="auto"/>
      </w:pPr>
      <w:r>
        <w:rPr>
          <w:rFonts w:ascii="宋体" w:hAnsi="宋体" w:eastAsia="宋体" w:cs="宋体"/>
          <w:color w:val="000"/>
          <w:sz w:val="28"/>
          <w:szCs w:val="28"/>
        </w:rPr>
        <w:t xml:space="preserve"> 马克思在《资本论》中,在考察虚拟资本时,运用了不同的概念,如“虚拟资本”、“幻想资本”、“幻想的虚拟的资本”、“虚拟的货币资本”、“这种‘货币资本’的最大部分纯粹是虚拟的”等,应当说不同的概念有着不同的含义,表达不同的意思。</w:t>
      </w:r>
    </w:p>
    <w:p>
      <w:pPr>
        <w:ind w:left="0" w:right="0" w:firstLine="560"/>
        <w:spacing w:before="450" w:after="450" w:line="312" w:lineRule="auto"/>
      </w:pPr>
      <w:r>
        <w:rPr>
          <w:rFonts w:ascii="宋体" w:hAnsi="宋体" w:eastAsia="宋体" w:cs="宋体"/>
          <w:color w:val="000"/>
          <w:sz w:val="28"/>
          <w:szCs w:val="28"/>
        </w:rPr>
        <w:t xml:space="preserve"> 但在我国,人们在考察虚拟经济时,总是把不同的概念搅在一起,混为一谈,比如把虚拟资本等同于有价证券把虚拟经济等同于虚拟资本、 网络 经济、泡沫经济等。由于概念不清,讨论 问题 时,往往对不上口径。如果细致地思考则:</w:t>
      </w:r>
    </w:p>
    <w:p>
      <w:pPr>
        <w:ind w:left="0" w:right="0" w:firstLine="560"/>
        <w:spacing w:before="450" w:after="450" w:line="312" w:lineRule="auto"/>
      </w:pPr>
      <w:r>
        <w:rPr>
          <w:rFonts w:ascii="宋体" w:hAnsi="宋体" w:eastAsia="宋体" w:cs="宋体"/>
          <w:color w:val="000"/>
          <w:sz w:val="28"/>
          <w:szCs w:val="28"/>
        </w:rPr>
        <w:t xml:space="preserve"> 有价证券是虚拟资本的载体,但不能说虚拟资本都反映为有价证券。从上述马克思、恩格斯考察虚拟资本的思维逻辑中,我们能够发现,他们从多种角度,在不同的意义上定义了虚拟资本。概括地说,马克思从国债运用的非资本性和利息支付的资本设想,表明国债是虚拟资本;从股票市场价值取决于股票收益资本化,表明股票是虚拟资本;恩格斯从商业信用取代银行信用,银行信用又取代商业信用,指出开出汇票和汇票贴现制造虚拟资本;马克思从银行保持的准备金不代表资本,只代表取得收益的权利,其价值是不确定的意义上,指出了银行家资本的构成大部分是虚拟资本。如果说上述虚拟资本都因以有价值证券作为载体,因而与有价证券有关,则马克思指出的银行家的资本大部分不代表他自己的资本,而代表存款人的资本,以及同一资本在不同人手里转移使得一切资本好象增加了若干倍,因而也是虚拟资本的论述,就不纯粹以有价证券作为载体,而是以所有权的归属和转移作为载体。可见,马克思所指出虚拟资本的含义,既包括着有价证券所代表的资本价值的不确定性,也包含着所有权归属的不确定性,前者以有价证券作为载体,后者以运用资本的权利作为载体。</w:t>
      </w:r>
    </w:p>
    <w:p>
      <w:pPr>
        <w:ind w:left="0" w:right="0" w:firstLine="560"/>
        <w:spacing w:before="450" w:after="450" w:line="312" w:lineRule="auto"/>
      </w:pPr>
      <w:r>
        <w:rPr>
          <w:rFonts w:ascii="宋体" w:hAnsi="宋体" w:eastAsia="宋体" w:cs="宋体"/>
          <w:color w:val="000"/>
          <w:sz w:val="28"/>
          <w:szCs w:val="28"/>
        </w:rPr>
        <w:t xml:space="preserve"> 2. 虚拟经济不完全等同于虚拟资本。在现实经济生活中,为了表达新生事物,人们引进了“虚拟”这一概念,如虚拟工厂(virtual factory) 、虚拟办公室(virtual office) 、虚拟银行(virtual bank) 、虚拟大学(virtual university) 等。在这里virtual 没有虚假、虚幻的意思,而是指事实实际的而不是名义上的状态(almaost e) ,也就是说事物的现实状态与它自身的过去传统的名义状态相分离。如果我们把这种状态分离用 哲学 的“异化”来表达,则虚拟是对事物状态异化的 理论 概括,虚拟经济也就是对经济事物状态异化的概括。在现实经济生活中,有载体异化的经济活动,如 电子 商务。电子商务在网上为顾客提供信息,让顾客选择,提供商品,送货上门,一般人称为“虚拟 企业 ”,虚拟企业与实体企业相比有它们的共性,即提供商品信息,满足顾客需求,但有它们的个性,没有可供观感的商品,没有可容纳顾客的营业场所等,所以,载体异化了。虚拟资本如股票,即可以把它称为载体异化的虚拟经济(因为它的载体是表现为所有权资本的有价证券,而不是职能资本的产出要素) ,又可以把它称为功能异化的虚拟经济,股票之所以称为虚拟资本不存在于它具有分割剩余价值的功能,而在于它能够作为商品在市场上买卖,通过买卖实现增值,这就说它能够作为商品在市场上买卖,实现价值增值,赋予了它新的功能。除了功能异化的虚拟经济外,还有形式异化的虚拟经济,如一种权利派生或转化为另一种权利,如银行资产证券化和期权等。这种状况表明:虚拟经济能够有多种活动或状态存在,如果以货币来计量这种活动的价值,并以此求得增值,则以货币计量的价值便成为虚拟资本,可以说虚拟资本是人们从事的实体经济以外的,以一定的价值求得价值增值的活动。这表明,虚拟经济中包括着虚拟资本,但虚拟经济不完全等于虚拟资本,二者涵盖的 内容 是有差别的。</w:t>
      </w:r>
    </w:p>
    <w:p>
      <w:pPr>
        <w:ind w:left="0" w:right="0" w:firstLine="560"/>
        <w:spacing w:before="450" w:after="450" w:line="312" w:lineRule="auto"/>
      </w:pPr>
      <w:r>
        <w:rPr>
          <w:rFonts w:ascii="宋体" w:hAnsi="宋体" w:eastAsia="宋体" w:cs="宋体"/>
          <w:color w:val="000"/>
          <w:sz w:val="28"/>
          <w:szCs w:val="28"/>
        </w:rPr>
        <w:t xml:space="preserve"> 3. 虚拟经济不同于网络经济。网络是一个系统,网络经济是通过系统提供信息的一种经济活动。网络经济的存在为虚拟经济的产生、 发展 创造了条件,但如果从网络的客观存在来说,它不是虚拟的,而是实在的,比如IT 产业,它是网络经济的重要组成部分,它是实体经济而非虚拟经济。但如果以网络为条件构建电子商务活动,形成虚拟企业,则网络产生的活动又成为虚拟经济。问题在于基于什么而言,或者说从什么意义上讲,它是虚拟的或非虚拟的。</w:t>
      </w:r>
    </w:p>
    <w:p>
      <w:pPr>
        <w:ind w:left="0" w:right="0" w:firstLine="560"/>
        <w:spacing w:before="450" w:after="450" w:line="312" w:lineRule="auto"/>
      </w:pPr>
      <w:r>
        <w:rPr>
          <w:rFonts w:ascii="宋体" w:hAnsi="宋体" w:eastAsia="宋体" w:cs="宋体"/>
          <w:color w:val="000"/>
          <w:sz w:val="28"/>
          <w:szCs w:val="28"/>
        </w:rPr>
        <w:t xml:space="preserve">4. 虚拟经济不同于泡沫经济。泡沫经济是呈现在人们面前的转瞬即逝的一种经济现象。这种经济现象一般通过市场价格的急剧上升又急剧下跌表现出来。产生这种现象的原因有人为的操纵、人们预期的失误等。这种现象的存在有别于经济周期正常的波动。经济周期正常波动受客观因素制约,时间较长,呈现着阶段性;泡沫经济的波动是非正常的、受主观因素制约、时间较短、不呈现阶段性。泡沫经济除了反映在市场价格的波动中外,还会反映在其他领域,如虚报产值、虚报GDP 等。前者可称为价格泡沫,后者可称为产值泡沫或GDP 泡沫,可见泡沫经济有多种表现形式。在虚拟经济中有可能存在泡沫经济,但不能说必然存在泡沫经济。这就是说虚拟经济中还会不存在泡沫。所以虚拟经济不等于泡沫经济。而且泡沫经济不等于价格泡沫。这就是说泡沫经济不一定反映为价格过度上涨。</w:t>
      </w:r>
    </w:p>
    <w:p>
      <w:pPr>
        <w:ind w:left="0" w:right="0" w:firstLine="560"/>
        <w:spacing w:before="450" w:after="450" w:line="312" w:lineRule="auto"/>
      </w:pPr>
      <w:r>
        <w:rPr>
          <w:rFonts w:ascii="宋体" w:hAnsi="宋体" w:eastAsia="宋体" w:cs="宋体"/>
          <w:color w:val="000"/>
          <w:sz w:val="28"/>
          <w:szCs w:val="28"/>
        </w:rPr>
        <w:t xml:space="preserve"> 5. 泡沫经济不同于经济泡沫。经济泡沫是指经济增长的状况中存在着泡沫,如价格泡沫、产值泡沫等。在经济增长中存在一定泡沫是不可避免的,从一这意义上说是正常的。经济泡沫进一步发展,可能成为泡沫经济。可以说从经济泡沫到泡沫经济是一个从量变到质变的过程。但泡沫经济是不正常的,畸形的经济。</w:t>
      </w:r>
    </w:p>
    <w:p>
      <w:pPr>
        <w:ind w:left="0" w:right="0" w:firstLine="560"/>
        <w:spacing w:before="450" w:after="450" w:line="312" w:lineRule="auto"/>
      </w:pPr>
      <w:r>
        <w:rPr>
          <w:rFonts w:ascii="宋体" w:hAnsi="宋体" w:eastAsia="宋体" w:cs="宋体"/>
          <w:color w:val="000"/>
          <w:sz w:val="28"/>
          <w:szCs w:val="28"/>
        </w:rPr>
        <w:t xml:space="preserve">三、当代值得关注的虚拟 经济</w:t>
      </w:r>
    </w:p>
    <w:p>
      <w:pPr>
        <w:ind w:left="0" w:right="0" w:firstLine="560"/>
        <w:spacing w:before="450" w:after="450" w:line="312" w:lineRule="auto"/>
      </w:pPr>
      <w:r>
        <w:rPr>
          <w:rFonts w:ascii="宋体" w:hAnsi="宋体" w:eastAsia="宋体" w:cs="宋体"/>
          <w:color w:val="000"/>
          <w:sz w:val="28"/>
          <w:szCs w:val="28"/>
        </w:rPr>
        <w:t xml:space="preserve"> 人们在考察虚拟经济时,多注重有价证券的市场特别是股票的上市流通,这 自然 是需要的。但在当代经济 金融 化的趋势下,更值得我们关注的虚拟经济,应当是金融衍生商品交易、 电子 货币和 网络 银行。</w:t>
      </w:r>
    </w:p>
    <w:p>
      <w:pPr>
        <w:ind w:left="0" w:right="0" w:firstLine="560"/>
        <w:spacing w:before="450" w:after="450" w:line="312" w:lineRule="auto"/>
      </w:pPr>
      <w:r>
        <w:rPr>
          <w:rFonts w:ascii="宋体" w:hAnsi="宋体" w:eastAsia="宋体" w:cs="宋体"/>
          <w:color w:val="000"/>
          <w:sz w:val="28"/>
          <w:szCs w:val="28"/>
        </w:rPr>
        <w:t xml:space="preserve"> 金融衍生商品是在前三类金融原本商品的基础上派生的。比如金融资产证券,便产生于银行贷款资产证券化。贷款资产证券化使得债权债务关系起了变化:证券化以前,银行与借款人的债权债务关系是双向的、个别的。证券化以后,银行把债权转让给金融资产证券的购买者,使得债权债务关系集合化和社会化,也就是说,债权人是广大的金融资产证券的购买者,债务人不是个别的借款人,而是集合的借款人。这样,证券化资产的增值能力,不取决于个别借款人的经济状况,而取决于整个社会的经济状况。从这个意义上说,金融资产证券与个别经济过程的关系不直接。由此我们把它称作第4 类虚拟资本。</w:t>
      </w:r>
    </w:p>
    <w:p>
      <w:pPr>
        <w:ind w:left="0" w:right="0" w:firstLine="560"/>
        <w:spacing w:before="450" w:after="450" w:line="312" w:lineRule="auto"/>
      </w:pPr>
      <w:r>
        <w:rPr>
          <w:rFonts w:ascii="宋体" w:hAnsi="宋体" w:eastAsia="宋体" w:cs="宋体"/>
          <w:color w:val="000"/>
          <w:sz w:val="28"/>
          <w:szCs w:val="28"/>
        </w:rPr>
        <w:t xml:space="preserve"> 股票、债券的期货、期权交易,其对象是期货、期权合同,由于买进与卖出的合同能够抵消,不必在合同到期时实地结算、交割某一种金融资产,所以,绝大多数交易者不必在实际结算时,真正拥有这种商品,只是根据其价格的涨落支付差额。其增值能力完全取决于当事人的心理预期,可以说这类交易完全与实体经济过程无关,由此我们能够把这一类交易活动称作第5 类虚拟资本。把虚拟资本从而虚拟经济作以上的划分,表明在当代,虚拟经济活动有相当一部分,独立于实体经济过程。 影响 虚拟经济活动的因素有别于影响实体经济活动的因素。虚拟经济活动有其自身的 规律 。</w:t>
      </w:r>
    </w:p>
    <w:p>
      <w:pPr>
        <w:ind w:left="0" w:right="0" w:firstLine="560"/>
        <w:spacing w:before="450" w:after="450" w:line="312" w:lineRule="auto"/>
      </w:pPr>
      <w:r>
        <w:rPr>
          <w:rFonts w:ascii="宋体" w:hAnsi="宋体" w:eastAsia="宋体" w:cs="宋体"/>
          <w:color w:val="000"/>
          <w:sz w:val="28"/>
          <w:szCs w:val="28"/>
        </w:rPr>
        <w:t xml:space="preserve"> 虚拟经济源于经济主体又超越原经济主体,扩展了人类经济活动的空间,缩短了人类经济活动的时间,改变着人类经济活动的价值观、信息掌握、资源配置以及运作方式,对社会经济的发展将产生重要影响。</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李晓西、杨琳,2025 : 《虚拟经济、泡沫经济与实体经济》, 《财贸经济》第6 期。</w:t>
      </w:r>
    </w:p>
    <w:p>
      <w:pPr>
        <w:ind w:left="0" w:right="0" w:firstLine="560"/>
        <w:spacing w:before="450" w:after="450" w:line="312" w:lineRule="auto"/>
      </w:pPr>
      <w:r>
        <w:rPr>
          <w:rFonts w:ascii="宋体" w:hAnsi="宋体" w:eastAsia="宋体" w:cs="宋体"/>
          <w:color w:val="000"/>
          <w:sz w:val="28"/>
          <w:szCs w:val="28"/>
        </w:rPr>
        <w:t xml:space="preserve">刘立达,2025 : 《论虚拟经济与泡沫经济》, 《金融 研究 报告》第11 期。</w:t>
      </w:r>
    </w:p>
    <w:p>
      <w:pPr>
        <w:ind w:left="0" w:right="0" w:firstLine="560"/>
        <w:spacing w:before="450" w:after="450" w:line="312" w:lineRule="auto"/>
      </w:pPr>
      <w:r>
        <w:rPr>
          <w:rFonts w:ascii="宋体" w:hAnsi="宋体" w:eastAsia="宋体" w:cs="宋体"/>
          <w:color w:val="000"/>
          <w:sz w:val="28"/>
          <w:szCs w:val="28"/>
        </w:rPr>
        <w:t xml:space="preserve">张颖等,2025 : 《虚拟经济研讨会综述》, 《经济学动态》第1 期。</w:t>
      </w:r>
    </w:p>
    <w:p>
      <w:pPr>
        <w:ind w:left="0" w:right="0" w:firstLine="560"/>
        <w:spacing w:before="450" w:after="450" w:line="312" w:lineRule="auto"/>
      </w:pPr>
      <w:r>
        <w:rPr>
          <w:rFonts w:ascii="宋体" w:hAnsi="宋体" w:eastAsia="宋体" w:cs="宋体"/>
          <w:color w:val="000"/>
          <w:sz w:val="28"/>
          <w:szCs w:val="28"/>
        </w:rPr>
        <w:t xml:space="preserve">章鸿猷主编,1999 : 《最新英汉 计算 机词汇》,北京:清华大学出版社。</w:t>
      </w:r>
    </w:p>
    <w:p>
      <w:pPr>
        <w:ind w:left="0" w:right="0" w:firstLine="560"/>
        <w:spacing w:before="450" w:after="450" w:line="312" w:lineRule="auto"/>
      </w:pPr>
      <w:r>
        <w:rPr>
          <w:rFonts w:ascii="宋体" w:hAnsi="宋体" w:eastAsia="宋体" w:cs="宋体"/>
          <w:color w:val="000"/>
          <w:sz w:val="28"/>
          <w:szCs w:val="28"/>
        </w:rPr>
        <w:t xml:space="preserve">《马克思恩格斯全集》第25 卷、第26 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2025-06-21T07:56:07+08:00</dcterms:created>
  <dcterms:modified xsi:type="dcterms:W3CDTF">2025-06-21T07:56:07+08:00</dcterms:modified>
</cp:coreProperties>
</file>

<file path=docProps/custom.xml><?xml version="1.0" encoding="utf-8"?>
<Properties xmlns="http://schemas.openxmlformats.org/officeDocument/2006/custom-properties" xmlns:vt="http://schemas.openxmlformats.org/officeDocument/2006/docPropsVTypes"/>
</file>