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个人所得税免征额提升的价值</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个人所得税免征额提升的价值 个人所得税免征额提升的价值个人所得税免征额提升的价值 更多精品文章来源自3edu教育网近几年来,社会各界对进一步提高免征额的呼声很高。有很多学者提出10000元的免征额才与国情相符,同时也有一些研究者认为现行免征...</w:t>
      </w:r>
    </w:p>
    <w:p>
      <w:pPr>
        <w:ind w:left="0" w:right="0" w:firstLine="560"/>
        <w:spacing w:before="450" w:after="450" w:line="312" w:lineRule="auto"/>
      </w:pPr>
      <w:r>
        <w:rPr>
          <w:rFonts w:ascii="宋体" w:hAnsi="宋体" w:eastAsia="宋体" w:cs="宋体"/>
          <w:color w:val="000"/>
          <w:sz w:val="28"/>
          <w:szCs w:val="28"/>
        </w:rPr>
        <w:t xml:space="preserve">个人所得税免征额提升的价值 个人所得税免征额提升的价值个人所得税免征额提升的价值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近几年来,社会各界对进一步提高免征额的呼声很高。有很多学者提出10000元的免征额才与国情相符,同时也有一些研究者认为现行免征额提高实则是在对富人减税。因此,本文选取不同的免征额对各收入水平应纳税额进行计算。</w:t>
      </w:r>
    </w:p>
    <w:p>
      <w:pPr>
        <w:ind w:left="0" w:right="0" w:firstLine="560"/>
        <w:spacing w:before="450" w:after="450" w:line="312" w:lineRule="auto"/>
      </w:pPr>
      <w:r>
        <w:rPr>
          <w:rFonts w:ascii="宋体" w:hAnsi="宋体" w:eastAsia="宋体" w:cs="宋体"/>
          <w:color w:val="000"/>
          <w:sz w:val="28"/>
          <w:szCs w:val="28"/>
        </w:rPr>
        <w:t xml:space="preserve">一、免征额提高的影响 2.免征额提高对效率的影响税收的效率原则要求税制的设计应尽可能有利于资源的合理配置,因而税收的效率原则实际上包含两个方面:税收经济效率与税务行政效率。税收的经济效率是指政府实施税制应尽量避免或减少对经济运行产生不良的影响,即保持税收中性。个人所得税不会单纯的影响某一产品的价格,影响的是预算约束线,因此个人所得税并不会对经济运行产生不良影响,个人所得税免征额的提高也同样不会对经济效率产生太大影响。免征额提高对效率的影响主要体现在税务行政效率上。</w:t>
      </w:r>
    </w:p>
    <w:p>
      <w:pPr>
        <w:ind w:left="0" w:right="0" w:firstLine="560"/>
        <w:spacing w:before="450" w:after="450" w:line="312" w:lineRule="auto"/>
      </w:pPr>
      <w:r>
        <w:rPr>
          <w:rFonts w:ascii="宋体" w:hAnsi="宋体" w:eastAsia="宋体" w:cs="宋体"/>
          <w:color w:val="000"/>
          <w:sz w:val="28"/>
          <w:szCs w:val="28"/>
        </w:rPr>
        <w:t xml:space="preserve">税收的行政效率是指以尽可能小的税收成本取得最多的税收收入。免征额提高后,所得税征税范围缩小,征税成本降低。同时,免征额以下收入水平群体本身对个人所得税收入的贡献就比较小,而随着居民收入的快速增长,个人所得税总收入的减少将大大少于征税成本的降低额。因此,免征额的提高会降低征管成本,使得经济运行更有效率。 当免征额提高到5000元时,最高收入群体即月工资、薪金所得为100000元者的税后收入是5000元者的14.1倍,是7000元者的10.2倍,是12000元者的6.4倍,是18000元者的4.5倍,是22000元者的3.7倍,是45000元者的2倍,是70000元者的1.3倍。当免征额提高到10000元时,最高收入群体即月工资、薪金所得为100000元者的税后收入是5000元者的14.6倍,是7000元者的10.4倍,是12000元者的6.1倍,是18000元者的4.3倍,是22000元者的3.8倍,是45000元者的2倍,是70000元者的1.3倍。</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以上结果表明:免征额提高对低收入群体节税绝对额较低,但节税率较高;对中等收入和高收入群体节税较多,但节税率较低。总体来说,节税额度对低收入群体生活水平影响不大,提高免征额对高收入群体节税和税后收入改变更大。免征额提高对高收入群体与低收入群体税后收入比率有降低作用,但效果不明显,而随着免征额的提高,高收入者和次高收入者之间收入差距的绝对额减小幅度明显,因此,免征额提高实际是在调节高收入群体内部的收入差距。同理,各群体内部收入差距会缩小,而群体间收入差距反而有扩大趋势。</w:t>
      </w:r>
    </w:p>
    <w:p>
      <w:pPr>
        <w:ind w:left="0" w:right="0" w:firstLine="560"/>
        <w:spacing w:before="450" w:after="450" w:line="312" w:lineRule="auto"/>
      </w:pPr>
      <w:r>
        <w:rPr>
          <w:rFonts w:ascii="宋体" w:hAnsi="宋体" w:eastAsia="宋体" w:cs="宋体"/>
          <w:color w:val="000"/>
          <w:sz w:val="28"/>
          <w:szCs w:val="28"/>
        </w:rPr>
        <w:t xml:space="preserve">综上,在现行税率下提高免征额会提高我国个人所得税税收效率,但是提高免征额并不会对收入分配状况产生太大影响,甚至有可能产生相反效应,即扩大收入分配差距。因此,盲目提高免征额的做法对我国收入分配状况无益,无法体现个人所得税收入调节功能,在个人所得税改革中不能单纯提高免征额,还要配合其他方面改革,如税率设计、征收方式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2025-06-20T08:22:13+08:00</dcterms:created>
  <dcterms:modified xsi:type="dcterms:W3CDTF">2025-06-20T08:22:13+08:00</dcterms:modified>
</cp:coreProperties>
</file>

<file path=docProps/custom.xml><?xml version="1.0" encoding="utf-8"?>
<Properties xmlns="http://schemas.openxmlformats.org/officeDocument/2006/custom-properties" xmlns:vt="http://schemas.openxmlformats.org/officeDocument/2006/docPropsVTypes"/>
</file>