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试析我国房产税征收的研究论文</w:t>
      </w:r>
      <w:bookmarkEnd w:id="1"/>
    </w:p>
    <w:p>
      <w:pPr>
        <w:jc w:val="center"/>
        <w:spacing w:before="0" w:after="450"/>
      </w:pPr>
      <w:r>
        <w:rPr>
          <w:rFonts w:ascii="Arial" w:hAnsi="Arial" w:eastAsia="Arial" w:cs="Arial"/>
          <w:color w:val="999999"/>
          <w:sz w:val="20"/>
          <w:szCs w:val="20"/>
        </w:rPr>
        <w:t xml:space="preserve">来源：网络  作者：落花无言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试析我国房产税征收的研究，希望大家认真阅读，相信对大家能有帮助!一、目前我国房产税征收的现状日前我国财政部财政科学研究所所长贾康接受媒体采访时表示，房地产调控未来的大方向将是以房产税等经济手段逐步替代“限购令”这样的...</w:t>
      </w:r>
    </w:p>
    <w:p>
      <w:pPr>
        <w:ind w:left="0" w:right="0" w:firstLine="560"/>
        <w:spacing w:before="450" w:after="450" w:line="312" w:lineRule="auto"/>
      </w:pPr>
      <w:r>
        <w:rPr>
          <w:rFonts w:ascii="宋体" w:hAnsi="宋体" w:eastAsia="宋体" w:cs="宋体"/>
          <w:color w:val="000"/>
          <w:sz w:val="28"/>
          <w:szCs w:val="28"/>
        </w:rPr>
        <w:t xml:space="preserve">摘要：论文网为大家整理了试析我国房产税征收的研究，希望大家认真阅读，相信对大家能有帮助!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2025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2025—2025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一)计税依据不合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2025-06-17T22:43:09+08:00</dcterms:created>
  <dcterms:modified xsi:type="dcterms:W3CDTF">2025-06-17T22:43:09+08:00</dcterms:modified>
</cp:coreProperties>
</file>

<file path=docProps/custom.xml><?xml version="1.0" encoding="utf-8"?>
<Properties xmlns="http://schemas.openxmlformats.org/officeDocument/2006/custom-properties" xmlns:vt="http://schemas.openxmlformats.org/officeDocument/2006/docPropsVTypes"/>
</file>