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我国虚拟经济与风险预警系统研究</w:t>
      </w:r>
      <w:bookmarkEnd w:id="1"/>
    </w:p>
    <w:p>
      <w:pPr>
        <w:jc w:val="center"/>
        <w:spacing w:before="0" w:after="450"/>
      </w:pPr>
      <w:r>
        <w:rPr>
          <w:rFonts w:ascii="Arial" w:hAnsi="Arial" w:eastAsia="Arial" w:cs="Arial"/>
          <w:color w:val="999999"/>
          <w:sz w:val="20"/>
          <w:szCs w:val="20"/>
        </w:rPr>
        <w:t xml:space="preserve">来源：网络  作者：空山新雨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[论文关键词]实体 经济 虚拟经济 泡沫经济 预警系统[论文摘要]经济全球化本质上已经成为虚拟经济的全球化，随着经济虚拟化程度的加深，虚拟经济已经成为现代经济 社会 的一种主要的经济形态，对实体经济发展产生重要的作用。尽管虚拟经济在我国已经...</w:t>
      </w:r>
    </w:p>
    <w:p>
      <w:pPr>
        <w:ind w:left="0" w:right="0" w:firstLine="560"/>
        <w:spacing w:before="450" w:after="450" w:line="312" w:lineRule="auto"/>
      </w:pPr>
      <w:r>
        <w:rPr>
          <w:rFonts w:ascii="宋体" w:hAnsi="宋体" w:eastAsia="宋体" w:cs="宋体"/>
          <w:color w:val="000"/>
          <w:sz w:val="28"/>
          <w:szCs w:val="28"/>
        </w:rPr>
        <w:t xml:space="preserve">[论文关键词]实体 经济 虚拟经济 泡沫经济 预警系统</w:t>
      </w:r>
    </w:p>
    <w:p>
      <w:pPr>
        <w:ind w:left="0" w:right="0" w:firstLine="560"/>
        <w:spacing w:before="450" w:after="450" w:line="312" w:lineRule="auto"/>
      </w:pPr>
      <w:r>
        <w:rPr>
          <w:rFonts w:ascii="宋体" w:hAnsi="宋体" w:eastAsia="宋体" w:cs="宋体"/>
          <w:color w:val="000"/>
          <w:sz w:val="28"/>
          <w:szCs w:val="28"/>
        </w:rPr>
        <w:t xml:space="preserve">[论文摘要]经济全球化本质上已经成为虚拟经济的全球化，随着经济虚拟化程度的加深，虚拟经济已经成为现代经济 社会 的一种主要的经济形态，对实体经济发展产生重要的作用。尽管虚拟经济在我国已经得到飞速发展，但其高风险性却并未获得足够的重视，所以需要建立虚拟经济风险预警系统对其风险进行防范，从而为我国国民经济的安全稳定运行提供保证 。</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二、虚拟经济中风险的产生</w:t>
      </w:r>
    </w:p>
    <w:p>
      <w:pPr>
        <w:ind w:left="0" w:right="0" w:firstLine="560"/>
        <w:spacing w:before="450" w:after="450" w:line="312" w:lineRule="auto"/>
      </w:pPr>
      <w:r>
        <w:rPr>
          <w:rFonts w:ascii="宋体" w:hAnsi="宋体" w:eastAsia="宋体" w:cs="宋体"/>
          <w:color w:val="000"/>
          <w:sz w:val="28"/>
          <w:szCs w:val="28"/>
        </w:rPr>
        <w:t xml:space="preserve">虚拟经济是指以虚拟资本的运作为中心、脱离实体经济的价值形态，按照特定的规律独立运行以获取价值增值所形成的经济活动或经济领域，虚拟资本是在借贷资本和 银行 信用制度的基础上产生的，是 市场 经济中信用制度和货币资本的产物，它包括银行的借贷信用（期票、汇票）、有价证券（股票、债券）、不动产抵押单及各种金融衍生品种等。</w:t>
      </w:r>
    </w:p>
    <w:p>
      <w:pPr>
        <w:ind w:left="0" w:right="0" w:firstLine="560"/>
        <w:spacing w:before="450" w:after="450" w:line="312" w:lineRule="auto"/>
      </w:pPr>
      <w:r>
        <w:rPr>
          <w:rFonts w:ascii="宋体" w:hAnsi="宋体" w:eastAsia="宋体" w:cs="宋体"/>
          <w:color w:val="000"/>
          <w:sz w:val="28"/>
          <w:szCs w:val="28"/>
        </w:rPr>
        <w:t xml:space="preserve">虚拟经济的发展为广大消费者提供一个参与利润分配的机会，劳动者可以借助虚拟经济提供的技术工具独立完成一个具有良好前景的 投资 （如风险投资机制），从而独立占有自身成果，摆脱资本的绝对控制和剥削，同时有价证券、期货、期权等虚拟资本的交易虽然可以作为投资目的，但也离不开投机行为，这是市场流动性的需要所决定的。据 统计 ，全球新增的可计算的 GDP中，大部分是虚拟经济形态，包括金 融资 产、衍生金融工具等与虚拟经济经营相关的经济活动变量。现代国际金融交易总值已经超过了 国际贸易 的60~70倍。</w:t>
      </w:r>
    </w:p>
    <w:p>
      <w:pPr>
        <w:ind w:left="0" w:right="0" w:firstLine="560"/>
        <w:spacing w:before="450" w:after="450" w:line="312" w:lineRule="auto"/>
      </w:pPr>
      <w:r>
        <w:rPr>
          <w:rFonts w:ascii="宋体" w:hAnsi="宋体" w:eastAsia="宋体" w:cs="宋体"/>
          <w:color w:val="000"/>
          <w:sz w:val="28"/>
          <w:szCs w:val="28"/>
        </w:rPr>
        <w:t xml:space="preserve">现代社会，虚拟经济的另一大经济产物就是“月光族”和“富翁”手中持有的信用卡。信用卡允许使用者当在购物需求超过了支付能力，向银行借款。这种允许实质上是将现在财富和未来财富虚拟化“卡奴”和“卡神”的财富终值和现值都变成了看不见、摸不着的提款机上的数字，任何经济交易也可以通过数字的增减完成。这种付款方式既方便又快捷，更重要的是他不受流动性压力的影响。任何事情都具有两面性，一旦被银行认为是恶意透支或者逾期还未还款，那么银行便会给持卡人以惩罚性的利率，所以很多信用卡用户沦为“卡奴”。</w:t>
      </w:r>
    </w:p>
    <w:p>
      <w:pPr>
        <w:ind w:left="0" w:right="0" w:firstLine="560"/>
        <w:spacing w:before="450" w:after="450" w:line="312" w:lineRule="auto"/>
      </w:pPr>
      <w:r>
        <w:rPr>
          <w:rFonts w:ascii="宋体" w:hAnsi="宋体" w:eastAsia="宋体" w:cs="宋体"/>
          <w:color w:val="000"/>
          <w:sz w:val="28"/>
          <w:szCs w:val="28"/>
        </w:rPr>
        <w:t xml:space="preserve">三、虚拟经济与实体经济的关系</w:t>
      </w:r>
    </w:p>
    <w:p>
      <w:pPr>
        <w:ind w:left="0" w:right="0" w:firstLine="560"/>
        <w:spacing w:before="450" w:after="450" w:line="312" w:lineRule="auto"/>
      </w:pPr>
      <w:r>
        <w:rPr>
          <w:rFonts w:ascii="宋体" w:hAnsi="宋体" w:eastAsia="宋体" w:cs="宋体"/>
          <w:color w:val="000"/>
          <w:sz w:val="28"/>
          <w:szCs w:val="28"/>
        </w:rPr>
        <w:t xml:space="preserve">虚拟经济脱胎于实体经济，但不能脱离实体经济，而这在许多方面存在着千丝万缕的联系：从制成的价格系统来看：实体经济是 成本 制成的价格系统，由于受到成本和资源禀赋等约束，其间的资金流量和流向波动幅度不大；虚拟经济是心理制成的价格系统，价值运动的载体是货币，社会经济价值系统的运动在时间维度与空间维度上都是以货币连接的，货币的运动方式决定波动性强、敏感性强等特征。</w:t>
      </w:r>
    </w:p>
    <w:p>
      <w:pPr>
        <w:ind w:left="0" w:right="0" w:firstLine="560"/>
        <w:spacing w:before="450" w:after="450" w:line="312" w:lineRule="auto"/>
      </w:pPr>
      <w:r>
        <w:rPr>
          <w:rFonts w:ascii="宋体" w:hAnsi="宋体" w:eastAsia="宋体" w:cs="宋体"/>
          <w:color w:val="000"/>
          <w:sz w:val="28"/>
          <w:szCs w:val="28"/>
        </w:rPr>
        <w:t xml:space="preserve">从 经济 整体运行过程来看，虽然实体经济的发展需要虚拟经济在资金、信息上的支持，但是虚拟经济的运行一刻也脱离不了实体经济的支撑。鉴于实体经济领域效益的高低起伏，虚拟经济领域的微观基础虚拟资本价格便失去了变化的基准，而虚拟资本价格也就有了剧烈变动的理由，如此虚拟经济将不可能持久发展。在实体经济运作过程中，受经营者能力和外部 市场 环境 的影响，微观企业的信用能力、盈利能力以及技术革新进度等将面临着不确定的威胁，这一系列不确定性的难题会通过实体经济的外观经济指标迅速波及到虚拟经济领域，造成虚拟经济中虚拟资本价格的强烈波动，市场风云变幻莫测，从而会带来巨大的风险。</w:t>
      </w:r>
    </w:p>
    <w:p>
      <w:pPr>
        <w:ind w:left="0" w:right="0" w:firstLine="560"/>
        <w:spacing w:before="450" w:after="450" w:line="312" w:lineRule="auto"/>
      </w:pPr>
      <w:r>
        <w:rPr>
          <w:rFonts w:ascii="宋体" w:hAnsi="宋体" w:eastAsia="宋体" w:cs="宋体"/>
          <w:color w:val="000"/>
          <w:sz w:val="28"/>
          <w:szCs w:val="28"/>
        </w:rPr>
        <w:t xml:space="preserve">虚拟经济过度背离实体经济是他在当代发展的新特点。虚拟经济与实体经济的背离性便表现为虚拟资本价值增值程度的不断加深，即原生金 融资 产价格的膨胀和 金融 衍生资产衍生化程度的加深。</w:t>
      </w:r>
    </w:p>
    <w:p>
      <w:pPr>
        <w:ind w:left="0" w:right="0" w:firstLine="560"/>
        <w:spacing w:before="450" w:after="450" w:line="312" w:lineRule="auto"/>
      </w:pPr>
      <w:r>
        <w:rPr>
          <w:rFonts w:ascii="宋体" w:hAnsi="宋体" w:eastAsia="宋体" w:cs="宋体"/>
          <w:color w:val="000"/>
          <w:sz w:val="28"/>
          <w:szCs w:val="28"/>
        </w:rPr>
        <w:t xml:space="preserve">四、我国构建虚拟经济风险预警系统的对策及建议</w:t>
      </w:r>
    </w:p>
    <w:p>
      <w:pPr>
        <w:ind w:left="0" w:right="0" w:firstLine="560"/>
        <w:spacing w:before="450" w:after="450" w:line="312" w:lineRule="auto"/>
      </w:pPr>
      <w:r>
        <w:rPr>
          <w:rFonts w:ascii="宋体" w:hAnsi="宋体" w:eastAsia="宋体" w:cs="宋体"/>
          <w:color w:val="000"/>
          <w:sz w:val="28"/>
          <w:szCs w:val="28"/>
        </w:rPr>
        <w:t xml:space="preserve">虚拟经济是一柄双仞剑，虚拟经济的适度发展会促进实体经济的发展，而其超前发展往往会导致泡沫经济而阻碍实体经济的发展，所以我们要利用全新的观念看待 社会 主义 虚拟经济。中国已经加入WTO，直接面临国外金融强有力的竞争，并可能直接面对国外金融游资攻击，为适应加入WTO后的国际环境，有效防范和控制虚拟经济风险，因此，我国迫切需要建立强有力的虚拟经济风险预警系统，这是保障我国经济 发展战略 目标顺利实现的根本性的战略措施，同时增强对虚拟经济风险的免疫能力，其有效途径有：</w:t>
      </w:r>
    </w:p>
    <w:p>
      <w:pPr>
        <w:ind w:left="0" w:right="0" w:firstLine="560"/>
        <w:spacing w:before="450" w:after="450" w:line="312" w:lineRule="auto"/>
      </w:pPr>
      <w:r>
        <w:rPr>
          <w:rFonts w:ascii="宋体" w:hAnsi="宋体" w:eastAsia="宋体" w:cs="宋体"/>
          <w:color w:val="000"/>
          <w:sz w:val="28"/>
          <w:szCs w:val="28"/>
        </w:rPr>
        <w:t xml:space="preserve">（一）健全 法律 体系。健全法律体系，实现法律监督，规范虚拟经济市场，为虚拟经济参与者提供正常稳定的宏观经济环境，培养健康 投资 理念，惩罚恶意投资，从而维护我国经济的正常运行。</w:t>
      </w:r>
    </w:p>
    <w:p>
      <w:pPr>
        <w:ind w:left="0" w:right="0" w:firstLine="560"/>
        <w:spacing w:before="450" w:after="450" w:line="312" w:lineRule="auto"/>
      </w:pPr>
      <w:r>
        <w:rPr>
          <w:rFonts w:ascii="宋体" w:hAnsi="宋体" w:eastAsia="宋体" w:cs="宋体"/>
          <w:color w:val="000"/>
          <w:sz w:val="28"/>
          <w:szCs w:val="28"/>
        </w:rPr>
        <w:t xml:space="preserve">（二）创造良好宏观环境。我国经济是国家宏观调控下的市场经济，所以我们有条件更好的利用虚拟经济的积极作用，限制其消极作用。</w:t>
      </w:r>
    </w:p>
    <w:p>
      <w:pPr>
        <w:ind w:left="0" w:right="0" w:firstLine="560"/>
        <w:spacing w:before="450" w:after="450" w:line="312" w:lineRule="auto"/>
      </w:pPr>
      <w:r>
        <w:rPr>
          <w:rFonts w:ascii="宋体" w:hAnsi="宋体" w:eastAsia="宋体" w:cs="宋体"/>
          <w:color w:val="000"/>
          <w:sz w:val="28"/>
          <w:szCs w:val="28"/>
        </w:rPr>
        <w:t xml:space="preserve">（三）进行产业结构调整。虚拟经济的发展必然产生新的交易技术、新的金融品种，从而对实体经济产生新的竞争和替代，唯有大力优化产业结构，发展高新技术产业，加快培养企业的核心竞争力，构建具有核心竞争力的大型企业集团，为虚拟经济活动的健康运行奠定坚实的实体经济基础。</w:t>
      </w:r>
    </w:p>
    <w:p>
      <w:pPr>
        <w:ind w:left="0" w:right="0" w:firstLine="560"/>
        <w:spacing w:before="450" w:after="450" w:line="312" w:lineRule="auto"/>
      </w:pPr>
      <w:r>
        <w:rPr>
          <w:rFonts w:ascii="宋体" w:hAnsi="宋体" w:eastAsia="宋体" w:cs="宋体"/>
          <w:color w:val="000"/>
          <w:sz w:val="28"/>
          <w:szCs w:val="28"/>
        </w:rPr>
        <w:t xml:space="preserve">（四）信用体系建设。市场经济是信用经济，稳定可靠的社会信用体系是市场经济有效运行的重要基础条件。虚拟经济的发展对信用提出了越来越高的要求，而我国现行的信用制度和信用 管理 体系的基础设施却远远落后于这种要求，大大加剧了虚拟经济发展给社会带来的负面影响，所以我国信用体系建设势在必行。</w:t>
      </w:r>
    </w:p>
    <w:p>
      <w:pPr>
        <w:ind w:left="0" w:right="0" w:firstLine="560"/>
        <w:spacing w:before="450" w:after="450" w:line="312" w:lineRule="auto"/>
      </w:pPr>
      <w:r>
        <w:rPr>
          <w:rFonts w:ascii="宋体" w:hAnsi="宋体" w:eastAsia="宋体" w:cs="宋体"/>
          <w:color w:val="000"/>
          <w:sz w:val="28"/>
          <w:szCs w:val="28"/>
        </w:rPr>
        <w:t xml:space="preserve">（五）金融人才建设。建设一支高素质的金融人才队伍，是加快和完善我国虚拟经济的关键。要大力实施人才战略，健全金融企业内部的激励和约束机制，积极创造条件吸引和留住人才，建立知人善用、人尽其才的用人制度，全面提高金融队伍的整体素质。</w:t>
      </w:r>
    </w:p>
    <w:p>
      <w:pPr>
        <w:ind w:left="0" w:right="0" w:firstLine="560"/>
        <w:spacing w:before="450" w:after="450" w:line="312" w:lineRule="auto"/>
      </w:pPr>
      <w:r>
        <w:rPr>
          <w:rFonts w:ascii="宋体" w:hAnsi="宋体" w:eastAsia="宋体" w:cs="宋体"/>
          <w:color w:val="000"/>
          <w:sz w:val="28"/>
          <w:szCs w:val="28"/>
        </w:rPr>
        <w:t xml:space="preserve">建立虚拟经济风险预警系统势在必行，目前对虚拟经济预警系统研究的一个显著特点就是只有定性的说明，缺乏定量的依据，根据虚拟经济预警系统，还不能提供一系列数量指标，指出虚拟经济发展的预警指标以及警戒线的数据，这也是今后众多 经济学 者努力研究的一个方向。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[2]鲁维洁，论现代经济的 心理 属性.时代金融 [J]，2025年第4期，99-100页</w:t>
      </w:r>
    </w:p>
    <w:p>
      <w:pPr>
        <w:ind w:left="0" w:right="0" w:firstLine="560"/>
        <w:spacing w:before="450" w:after="450" w:line="312" w:lineRule="auto"/>
      </w:pPr>
      <w:r>
        <w:rPr>
          <w:rFonts w:ascii="宋体" w:hAnsi="宋体" w:eastAsia="宋体" w:cs="宋体"/>
          <w:color w:val="000"/>
          <w:sz w:val="28"/>
          <w:szCs w:val="28"/>
        </w:rPr>
        <w:t xml:space="preserve">[3]李春江，虚拟经济活动中的风险与规避应对，现代经济[J]，2025年5期，42-45页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2025-06-21T00:36:36+08:00</dcterms:created>
  <dcterms:modified xsi:type="dcterms:W3CDTF">2025-06-21T00:36:36+08:00</dcterms:modified>
</cp:coreProperties>
</file>

<file path=docProps/custom.xml><?xml version="1.0" encoding="utf-8"?>
<Properties xmlns="http://schemas.openxmlformats.org/officeDocument/2006/custom-properties" xmlns:vt="http://schemas.openxmlformats.org/officeDocument/2006/docPropsVTypes"/>
</file>