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各国政府扩大内需的政策及措施</w:t>
      </w:r>
      <w:bookmarkEnd w:id="1"/>
    </w:p>
    <w:p>
      <w:pPr>
        <w:jc w:val="center"/>
        <w:spacing w:before="0" w:after="450"/>
      </w:pPr>
      <w:r>
        <w:rPr>
          <w:rFonts w:ascii="Arial" w:hAnsi="Arial" w:eastAsia="Arial" w:cs="Arial"/>
          <w:color w:val="999999"/>
          <w:sz w:val="20"/>
          <w:szCs w:val="20"/>
        </w:rPr>
        <w:t xml:space="preserve">来源：网络  作者：心上花开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 内需不振往往是导致经济增速放慢甚至衰退的主要原因之一。为了促进经济发展，各国政府采取扩大公共投资、减税、降息等措施。现将情况综述如下，以供参考。 一、德国政府扩大内需的主要政策措施 在80年代至90年代，尤其是90年代以来，德国政府在扩...</w:t>
      </w:r>
    </w:p>
    <w:p>
      <w:pPr>
        <w:ind w:left="0" w:right="0" w:firstLine="560"/>
        <w:spacing w:before="450" w:after="450" w:line="312" w:lineRule="auto"/>
      </w:pPr>
      <w:r>
        <w:rPr>
          <w:rFonts w:ascii="宋体" w:hAnsi="宋体" w:eastAsia="宋体" w:cs="宋体"/>
          <w:color w:val="000"/>
          <w:sz w:val="28"/>
          <w:szCs w:val="28"/>
        </w:rPr>
        <w:t xml:space="preserve">\" 内需不振往往是导致经济增速放慢甚至衰退的主要原因之一。为了促进经济发展，各国政府采取扩大公共投资、减税、降息等措施。现将情况综述如下，以供参考。</w:t>
      </w:r>
    </w:p>
    <w:p>
      <w:pPr>
        <w:ind w:left="0" w:right="0" w:firstLine="560"/>
        <w:spacing w:before="450" w:after="450" w:line="312" w:lineRule="auto"/>
      </w:pPr>
      <w:r>
        <w:rPr>
          <w:rFonts w:ascii="宋体" w:hAnsi="宋体" w:eastAsia="宋体" w:cs="宋体"/>
          <w:color w:val="000"/>
          <w:sz w:val="28"/>
          <w:szCs w:val="28"/>
        </w:rPr>
        <w:t xml:space="preserve">一、德国政府扩大内需的主要政策措施</w:t>
      </w:r>
    </w:p>
    <w:p>
      <w:pPr>
        <w:ind w:left="0" w:right="0" w:firstLine="560"/>
        <w:spacing w:before="450" w:after="450" w:line="312" w:lineRule="auto"/>
      </w:pPr>
      <w:r>
        <w:rPr>
          <w:rFonts w:ascii="宋体" w:hAnsi="宋体" w:eastAsia="宋体" w:cs="宋体"/>
          <w:color w:val="000"/>
          <w:sz w:val="28"/>
          <w:szCs w:val="28"/>
        </w:rPr>
        <w:t xml:space="preserve">在80年代至90年代，尤其是90年代以来，德国政府在扩大内需方面所采取的主要政策措施：</w:t>
      </w:r>
    </w:p>
    <w:p>
      <w:pPr>
        <w:ind w:left="0" w:right="0" w:firstLine="560"/>
        <w:spacing w:before="450" w:after="450" w:line="312" w:lineRule="auto"/>
      </w:pPr>
      <w:r>
        <w:rPr>
          <w:rFonts w:ascii="宋体" w:hAnsi="宋体" w:eastAsia="宋体" w:cs="宋体"/>
          <w:color w:val="000"/>
          <w:sz w:val="28"/>
          <w:szCs w:val="28"/>
        </w:rPr>
        <w:t xml:space="preserve">1、注重运用财政政策，充分发挥税收、国债和政府支出等财政政策工具在抑制经济衰退、促进社会有效需求增加的导向作用。</w:t>
      </w:r>
    </w:p>
    <w:p>
      <w:pPr>
        <w:ind w:left="0" w:right="0" w:firstLine="560"/>
        <w:spacing w:before="450" w:after="450" w:line="312" w:lineRule="auto"/>
      </w:pPr>
      <w:r>
        <w:rPr>
          <w:rFonts w:ascii="宋体" w:hAnsi="宋体" w:eastAsia="宋体" w:cs="宋体"/>
          <w:color w:val="000"/>
          <w:sz w:val="28"/>
          <w:szCs w:val="28"/>
        </w:rPr>
        <w:t xml:space="preserve">（2）在公债政策方面，德国在1967年制定的《促进经济稳定和增长法》中，严格禁止政府在经济过热时期发行公债，但它不反对政府在经济衰退时期发行公债。</w:t>
      </w:r>
    </w:p>
    <w:p>
      <w:pPr>
        <w:ind w:left="0" w:right="0" w:firstLine="560"/>
        <w:spacing w:before="450" w:after="450" w:line="312" w:lineRule="auto"/>
      </w:pPr>
      <w:r>
        <w:rPr>
          <w:rFonts w:ascii="宋体" w:hAnsi="宋体" w:eastAsia="宋体" w:cs="宋体"/>
          <w:color w:val="000"/>
          <w:sz w:val="28"/>
          <w:szCs w:val="28"/>
        </w:rPr>
        <w:t xml:space="preserve">（3）在财政支出政策方面，90年代以来，德国政府在增加政府采购和扩大公共工程支出方面均有较大的举措。</w:t>
      </w:r>
    </w:p>
    <w:p>
      <w:pPr>
        <w:ind w:left="0" w:right="0" w:firstLine="560"/>
        <w:spacing w:before="450" w:after="450" w:line="312" w:lineRule="auto"/>
      </w:pPr>
      <w:r>
        <w:rPr>
          <w:rFonts w:ascii="宋体" w:hAnsi="宋体" w:eastAsia="宋体" w:cs="宋体"/>
          <w:color w:val="000"/>
          <w:sz w:val="28"/>
          <w:szCs w:val="28"/>
        </w:rPr>
        <w:t xml:space="preserve">2、积极培育市场主体，有效发挥微观经济机制在刺激经济增长、增加社会供给的基础作用。</w:t>
      </w:r>
    </w:p>
    <w:p>
      <w:pPr>
        <w:ind w:left="0" w:right="0" w:firstLine="560"/>
        <w:spacing w:before="450" w:after="450" w:line="312" w:lineRule="auto"/>
      </w:pPr>
      <w:r>
        <w:rPr>
          <w:rFonts w:ascii="宋体" w:hAnsi="宋体" w:eastAsia="宋体" w:cs="宋体"/>
          <w:color w:val="000"/>
          <w:sz w:val="28"/>
          <w:szCs w:val="28"/>
        </w:rPr>
        <w:t xml:space="preserve">（1）减轻企业负担，并积极扶持和帮助中小企业。德国政府于1997年元月取消了财产税。财产税的取消意味着减轻企业50多亿马克的负担。德国政府下一步的计划是取消营业资本税。与此同时，德国政府还积极鼓励并大力扶植中小企业发展。德国政府通过各种方式对中小企业实行优惠政策，如制定并实施促进中小企业的创新计划，其资金来源于欧洲复兴计划，目的是为开发新产品、新工艺和为服务行业与市场营销工作提供资助。</w:t>
      </w:r>
    </w:p>
    <w:p>
      <w:pPr>
        <w:ind w:left="0" w:right="0" w:firstLine="560"/>
        <w:spacing w:before="450" w:after="450" w:line="312" w:lineRule="auto"/>
      </w:pPr>
      <w:r>
        <w:rPr>
          <w:rFonts w:ascii="宋体" w:hAnsi="宋体" w:eastAsia="宋体" w:cs="宋体"/>
          <w:color w:val="000"/>
          <w:sz w:val="28"/>
          <w:szCs w:val="28"/>
        </w:rPr>
        <w:t xml:space="preserve">（2）降低国有率，实行公共企业私有化。德国政府认为，降低国有率和实行公共企业私有化，可以为个人和企业开拓新的活动领域，并有助于经济效率和创新能力的提高。为此，德国政府一直致力于私有化工作，许多航空、铁路部门如德国汉莎航空股份有限公司、德国铁路股份公司已成为私人掌管的企业。</w:t>
      </w:r>
    </w:p>
    <w:p>
      <w:pPr>
        <w:ind w:left="0" w:right="0" w:firstLine="560"/>
        <w:spacing w:before="450" w:after="450" w:line="312" w:lineRule="auto"/>
      </w:pPr>
      <w:r>
        <w:rPr>
          <w:rFonts w:ascii="宋体" w:hAnsi="宋体" w:eastAsia="宋体" w:cs="宋体"/>
          <w:color w:val="000"/>
          <w:sz w:val="28"/>
          <w:szCs w:val="28"/>
        </w:rPr>
        <w:t xml:space="preserve">3、不断寻找新的经济增长点，注重发挥高新技术产业对社会供给与社会需求的带动作用。德国政府清楚地认识到，仅靠现有的产业结构和已往发展道路是不可能从根本上解决问题的，必须寻找新的经济增长点，以此作为契机或突破口，带动德国经济从低迷走向高涨。因此，所作的主要工作是：</w:t>
      </w:r>
    </w:p>
    <w:p>
      <w:pPr>
        <w:ind w:left="0" w:right="0" w:firstLine="560"/>
        <w:spacing w:before="450" w:after="450" w:line="312" w:lineRule="auto"/>
      </w:pPr>
      <w:r>
        <w:rPr>
          <w:rFonts w:ascii="宋体" w:hAnsi="宋体" w:eastAsia="宋体" w:cs="宋体"/>
          <w:color w:val="000"/>
          <w:sz w:val="28"/>
          <w:szCs w:val="28"/>
        </w:rPr>
        <w:t xml:space="preserve">（1）制定和实施“今后四年经济政策目标”。从1994年起，德国政府开始实行这项目标计划，其具体内容为，支持通讯、金融、服务、环保、卫生、保健等应增长的部门，以此创造新的大量的就业机会来对付传统工业结构性生产过剩所造成的失业问题；谋求削减银行在工业中的资本份额，以辣少企业在改革创新、采用先进技术及为此进行风险投资时的约束与限制；削减福利开支，使全部？福利开支占国内生产总值的比重不超过1／3.</w:t>
      </w:r>
    </w:p>
    <w:p>
      <w:pPr>
        <w:ind w:left="0" w:right="0" w:firstLine="560"/>
        <w:spacing w:before="450" w:after="450" w:line="312" w:lineRule="auto"/>
      </w:pPr>
      <w:r>
        <w:rPr>
          <w:rFonts w:ascii="宋体" w:hAnsi="宋体" w:eastAsia="宋体" w:cs="宋体"/>
          <w:color w:val="000"/>
          <w:sz w:val="28"/>
          <w:szCs w:val="28"/>
        </w:rPr>
        <w:t xml:space="preserve">（2）加大教育、科研和培训的投资，以推动包括作息技术在仙的高新技术产业的发展，培养更多的技术熟练的劳动者。德国政府专门提出一项法律草案，给全部或部分时间参与培训者以资助德国政府还致力于创设新职业工种工作，目前已初步拟设30个职业工种，并开始进行试点培训。</w:t>
      </w:r>
    </w:p>
    <w:p>
      <w:pPr>
        <w:ind w:left="0" w:right="0" w:firstLine="560"/>
        <w:spacing w:before="450" w:after="450" w:line="312" w:lineRule="auto"/>
      </w:pPr>
      <w:r>
        <w:rPr>
          <w:rFonts w:ascii="宋体" w:hAnsi="宋体" w:eastAsia="宋体" w:cs="宋体"/>
          <w:color w:val="000"/>
          <w:sz w:val="28"/>
          <w:szCs w:val="28"/>
        </w:rPr>
        <w:t xml:space="preserve">二、日本政府扩大内需的政策</w:t>
      </w:r>
    </w:p>
    <w:p>
      <w:pPr>
        <w:ind w:left="0" w:right="0" w:firstLine="560"/>
        <w:spacing w:before="450" w:after="450" w:line="312" w:lineRule="auto"/>
      </w:pPr>
      <w:r>
        <w:rPr>
          <w:rFonts w:ascii="宋体" w:hAnsi="宋体" w:eastAsia="宋体" w:cs="宋体"/>
          <w:color w:val="000"/>
          <w:sz w:val="28"/>
          <w:szCs w:val="28"/>
        </w:rPr>
        <w:t xml:space="preserve">日本经济长期低迷不振，最大的问题是内需严重不足。针对实体经济方面存在的“三过”，即设备过剩，债务过大和雇佣过多，日本政府采取了一些积极措施。</w:t>
      </w:r>
    </w:p>
    <w:p>
      <w:pPr>
        <w:ind w:left="0" w:right="0" w:firstLine="560"/>
        <w:spacing w:before="450" w:after="450" w:line="312" w:lineRule="auto"/>
      </w:pPr>
      <w:r>
        <w:rPr>
          <w:rFonts w:ascii="宋体" w:hAnsi="宋体" w:eastAsia="宋体" w:cs="宋体"/>
          <w:color w:val="000"/>
          <w:sz w:val="28"/>
          <w:szCs w:val="28"/>
        </w:rPr>
        <w:t xml:space="preserve">在宏观经济政策方面，日本政府逐步放宽金融市场限制，诱导实行事实上的“零”利率政策，并制定新的中长期经济发展计划和综合性提高产业竞争力的规则。在具体政策方面，政府给低收入者直接发放现金地域振兴券，降低房地产交易收入所得税。地域振兴券不准流通，但可以作为现金代用券直接购物，是一种能够直接刺激最终消费的暂时性措施，主要解决低收入者消费能力下降的问题。政府降低不动产收入所得税，则减轻了购买住宅的负担，直接刺激了住宅产业的复苏。</w:t>
      </w:r>
    </w:p>
    <w:p>
      <w:pPr>
        <w:ind w:left="0" w:right="0" w:firstLine="560"/>
        <w:spacing w:before="450" w:after="450" w:line="312" w:lineRule="auto"/>
      </w:pPr>
      <w:r>
        <w:rPr>
          <w:rFonts w:ascii="宋体" w:hAnsi="宋体" w:eastAsia="宋体" w:cs="宋体"/>
          <w:color w:val="000"/>
          <w:sz w:val="28"/>
          <w:szCs w:val="28"/>
        </w:rPr>
        <w:t xml:space="preserve">日本在采取相应经济政策措施刺激消费、扩大内需的同时，正在制定并准备实施新的中长期振兴经济综合计划。当前的重点是寻找新的经济增长点，开拓和发展新产业，创立新企业；制定综合雇佣对策，解决失业人员的救济和再就业问题。目前被确定并准备大力发展的新兴产业有高科技产业，特别是信息、通讯和与知识经济相关联的产业；环境保护和与环保相关联的产业；与高龄社会相关的老人的衣食住、保健、医疗、生活护理、文体娱乐等的三大新兴产业，促进日本经济的增长，而且可以使日本经济提高到一个新的发展阶段。</w:t>
      </w:r>
    </w:p>
    <w:p>
      <w:pPr>
        <w:ind w:left="0" w:right="0" w:firstLine="560"/>
        <w:spacing w:before="450" w:after="450" w:line="312" w:lineRule="auto"/>
      </w:pPr>
      <w:r>
        <w:rPr>
          <w:rFonts w:ascii="宋体" w:hAnsi="宋体" w:eastAsia="宋体" w:cs="宋体"/>
          <w:color w:val="000"/>
          <w:sz w:val="28"/>
          <w:szCs w:val="28"/>
        </w:rPr>
        <w:t xml:space="preserve">三、比利时政府刺激消费的措施</w:t>
      </w:r>
    </w:p>
    <w:p>
      <w:pPr>
        <w:ind w:left="0" w:right="0" w:firstLine="560"/>
        <w:spacing w:before="450" w:after="450" w:line="312" w:lineRule="auto"/>
      </w:pPr>
      <w:r>
        <w:rPr>
          <w:rFonts w:ascii="宋体" w:hAnsi="宋体" w:eastAsia="宋体" w:cs="宋体"/>
          <w:color w:val="000"/>
          <w:sz w:val="28"/>
          <w:szCs w:val="28"/>
        </w:rPr>
        <w:t xml:space="preserve">在比利时，政府部门在促进消费方面行使三大重要间接职能：</w:t>
      </w:r>
    </w:p>
    <w:p>
      <w:pPr>
        <w:ind w:left="0" w:right="0" w:firstLine="560"/>
        <w:spacing w:before="450" w:after="450" w:line="312" w:lineRule="auto"/>
      </w:pPr>
      <w:r>
        <w:rPr>
          <w:rFonts w:ascii="宋体" w:hAnsi="宋体" w:eastAsia="宋体" w:cs="宋体"/>
          <w:color w:val="000"/>
          <w:sz w:val="28"/>
          <w:szCs w:val="28"/>
        </w:rPr>
        <w:t xml:space="preserve">第二，健全各种社会保障机制和规则，如退休金（包括养老保险）、失业金、医疗、教育、财产保险制度等，并监督政府有关部门和社会经营性机构的正常运行。这一职能的发挥需要政府进行长期的规划，采取国家福利与社会保险体系相结合的方式，使社会逐步建立起适合消费不断增长的宏观环境。</w:t>
      </w:r>
    </w:p>
    <w:p>
      <w:pPr>
        <w:ind w:left="0" w:right="0" w:firstLine="560"/>
        <w:spacing w:before="450" w:after="450" w:line="312" w:lineRule="auto"/>
      </w:pPr>
      <w:r>
        <w:rPr>
          <w:rFonts w:ascii="宋体" w:hAnsi="宋体" w:eastAsia="宋体" w:cs="宋体"/>
          <w:color w:val="000"/>
          <w:sz w:val="28"/>
          <w:szCs w:val="28"/>
        </w:rPr>
        <w:t xml:space="preserve">第三，通过不断调整财政和货币政策，以税收和利率调节为杠杆刺激消费增长。利率的变动对消费最为敏感，降低利率会使相当一部分资金流向资本市场，增加再投资领域的资金总量，从而有利于促进生产活动，增加就业机会和就业者的收入。税收作为另一项有效措施对刺激消费增长同样重要。比利时的具体做法是，对创办新企业或雇佣失业者的企业予以不同程度的经济补贴和适当的税收减免，资金来源主要是从再就业者停止发放的失业金中提取，这样做不仅减少了政府、社会的负担，降低了企业的单位生产成本，而且就业岗位的增加使有固定收入的人数增加，消费的总体水平也就相应地得到有效提高。</w:t>
      </w:r>
    </w:p>
    <w:p>
      <w:pPr>
        <w:ind w:left="0" w:right="0" w:firstLine="560"/>
        <w:spacing w:before="450" w:after="450" w:line="312" w:lineRule="auto"/>
      </w:pPr>
      <w:r>
        <w:rPr>
          <w:rFonts w:ascii="宋体" w:hAnsi="宋体" w:eastAsia="宋体" w:cs="宋体"/>
          <w:color w:val="000"/>
          <w:sz w:val="28"/>
          <w:szCs w:val="28"/>
        </w:rPr>
        <w:t xml:space="preserve">四、韩国扩大内需刺激经济的对策</w:t>
      </w:r>
    </w:p>
    <w:p>
      <w:pPr>
        <w:ind w:left="0" w:right="0" w:firstLine="560"/>
        <w:spacing w:before="450" w:after="450" w:line="312" w:lineRule="auto"/>
      </w:pPr>
      <w:r>
        <w:rPr>
          <w:rFonts w:ascii="宋体" w:hAnsi="宋体" w:eastAsia="宋体" w:cs="宋体"/>
          <w:color w:val="000"/>
          <w:sz w:val="28"/>
          <w:szCs w:val="28"/>
        </w:rPr>
        <w:t xml:space="preserve">韩国采取的根本对策是振作景气，改善总体经济环境。具体措施包括：加快企业结构调整和金融结构改造步伐，增强产业发展潜力和竞争能力，提高国内外对韩国经济的信心；及时采取刺激内需政策，扩大财政预算投资规模，提前执行预算计划，一季度基础设施和失业对策预算执行\" 额达9.8亿韩元，将近全年的1／3；集中搞活住宅建设，年内投放住宅资金达9.4万亿韩元，其中提供居民购房、租房贷款4.5万亿韩元。同时，强化对企业的金融、税收扶持，促进生产和设备投资，降低并保持利率稳定。在此基础上，政府提出“健康消费是美德”的口号，鼓励居民扩大消费。</w:t>
      </w:r>
    </w:p>
    <w:p>
      <w:pPr>
        <w:ind w:left="0" w:right="0" w:firstLine="560"/>
        <w:spacing w:before="450" w:after="450" w:line="312" w:lineRule="auto"/>
      </w:pPr>
      <w:r>
        <w:rPr>
          <w:rFonts w:ascii="宋体" w:hAnsi="宋体" w:eastAsia="宋体" w:cs="宋体"/>
          <w:color w:val="000"/>
          <w:sz w:val="28"/>
          <w:szCs w:val="28"/>
        </w:rPr>
        <w:t xml:space="preserve">在韩国，数量众多、财力殷实的中产层成为消费的主导力量。然而，在金融危机冲击下，大量中产层沦为低收入层，中产层所占比重由61.1%减为45.1%；相反，低收入层人口却由34.6%上升为54.3%.显然，中产层崩溃是消费冷淡的主要因素，韩国政府在消费政策上把扶持中产层放在重要位置。所采取的政策主要是：</w:t>
      </w:r>
    </w:p>
    <w:p>
      <w:pPr>
        <w:ind w:left="0" w:right="0" w:firstLine="560"/>
        <w:spacing w:before="450" w:after="450" w:line="312" w:lineRule="auto"/>
      </w:pPr>
      <w:r>
        <w:rPr>
          <w:rFonts w:ascii="宋体" w:hAnsi="宋体" w:eastAsia="宋体" w:cs="宋体"/>
          <w:color w:val="000"/>
          <w:sz w:val="28"/>
          <w:szCs w:val="28"/>
        </w:rPr>
        <w:t xml:space="preserve">1、扩大对中小风险投资企业和工商业者的创业支援。年内拟安排风险企业创业贷款7500亿韩元，扶持3万多家风险企业创业。同时将自营工商业者创业及经营支援资金由1000亿韩元增至3000亿韩元。</w:t>
      </w:r>
    </w:p>
    <w:p>
      <w:pPr>
        <w:ind w:left="0" w:right="0" w:firstLine="560"/>
        <w:spacing w:before="450" w:after="450" w:line="312" w:lineRule="auto"/>
      </w:pPr>
      <w:r>
        <w:rPr>
          <w:rFonts w:ascii="宋体" w:hAnsi="宋体" w:eastAsia="宋体" w:cs="宋体"/>
          <w:color w:val="000"/>
          <w:sz w:val="28"/>
          <w:szCs w:val="28"/>
        </w:rPr>
        <w:t xml:space="preserve">2、强化以中产层为重点的职业培训。适应中产层知识水平较高的特点，主要在金融、电脑网络、音像、信息通讯等知识产业和服务产业等部门，以中产层为对象实施专门职业培训，借以减少中产层失业，并借助其发挥活跃经济的作用。</w:t>
      </w:r>
    </w:p>
    <w:p>
      <w:pPr>
        <w:ind w:left="0" w:right="0" w:firstLine="560"/>
        <w:spacing w:before="450" w:after="450" w:line="312" w:lineRule="auto"/>
      </w:pPr>
      <w:r>
        <w:rPr>
          <w:rFonts w:ascii="宋体" w:hAnsi="宋体" w:eastAsia="宋体" w:cs="宋体"/>
          <w:color w:val="000"/>
          <w:sz w:val="28"/>
          <w:szCs w:val="28"/>
        </w:rPr>
        <w:t xml:space="preserve">3、实施综合税收优惠援助，包括对中产层存款给以利息免税及低税等优惠，对中小制造业实行特别税收减免，通过扩大非纳税部分减轻继承税负担，并设法减轻住宅及子女教育方面的纳税负担。</w:t>
      </w:r>
    </w:p>
    <w:p>
      <w:pPr>
        <w:ind w:left="0" w:right="0" w:firstLine="560"/>
        <w:spacing w:before="450" w:after="450" w:line="312" w:lineRule="auto"/>
      </w:pPr>
      <w:r>
        <w:rPr>
          <w:rFonts w:ascii="宋体" w:hAnsi="宋体" w:eastAsia="宋体" w:cs="宋体"/>
          <w:color w:val="000"/>
          <w:sz w:val="28"/>
          <w:szCs w:val="28"/>
        </w:rPr>
        <w:t xml:space="preserve">4、维持中产层家庭的生活安定。向中产层家庭失业者提供长期低息“家计资金贷款”，帮助其稳定生活和另谋生计。截止今年4月中旬，接受贷款支援者达17.6万名，援助金额为1.1万亿韩元。</w:t>
      </w:r>
    </w:p>
    <w:p>
      <w:pPr>
        <w:ind w:left="0" w:right="0" w:firstLine="560"/>
        <w:spacing w:before="450" w:after="450" w:line="312" w:lineRule="auto"/>
      </w:pPr>
      <w:r>
        <w:rPr>
          <w:rFonts w:ascii="宋体" w:hAnsi="宋体" w:eastAsia="宋体" w:cs="宋体"/>
          <w:color w:val="000"/>
          <w:sz w:val="28"/>
          <w:szCs w:val="28"/>
        </w:rPr>
        <w:t xml:space="preserve">五、越南扩大投资、刺激内需的措施</w:t>
      </w:r>
    </w:p>
    <w:p>
      <w:pPr>
        <w:ind w:left="0" w:right="0" w:firstLine="560"/>
        <w:spacing w:before="450" w:after="450" w:line="312" w:lineRule="auto"/>
      </w:pPr>
      <w:r>
        <w:rPr>
          <w:rFonts w:ascii="宋体" w:hAnsi="宋体" w:eastAsia="宋体" w:cs="宋体"/>
          <w:color w:val="000"/>
          <w:sz w:val="28"/>
          <w:szCs w:val="28"/>
        </w:rPr>
        <w:t xml:space="preserve">目前越南市场供求关系中存在着一些脱节的现象：一是商品尚不丰富，但却出现了剩余的现象，如钢铁、水泥、布匹等库存积压数量很大，消费缓慢。二是企业的生产能力不能充分发挥，生产出的产品却大量积压。三是投资资金严重缺乏，但居民和经济组织的大笔资金却又大量闲置。四是商品和生产价格下降，下降的原因并非由于生产成本和流通费有下降，而是因为购买力和偿还能力下降。</w:t>
      </w:r>
    </w:p>
    <w:p>
      <w:pPr>
        <w:ind w:left="0" w:right="0" w:firstLine="560"/>
        <w:spacing w:before="450" w:after="450" w:line="312" w:lineRule="auto"/>
      </w:pPr>
      <w:r>
        <w:rPr>
          <w:rFonts w:ascii="宋体" w:hAnsi="宋体" w:eastAsia="宋体" w:cs="宋体"/>
          <w:color w:val="000"/>
          <w:sz w:val="28"/>
          <w:szCs w:val="28"/>
        </w:rPr>
        <w:t xml:space="preserve">越南有关专家认为，以上问题可以用刺激需求的措施加以解决，但不应该鼓励进口商品的消费。因为这种消费不仅不能促进国内生产，还使得目前尚缺乏竞争力的国内产品受到冲击。现在刺激内需最有效的措施是扩大投资。目前越南国内的投资占国内生产总值的30%左右。有关专家指出，加快投资速度应该迅速落实优惠信用资金计划，尽快发放和促进今年的资金到位。</w:t>
      </w:r>
    </w:p>
    <w:p>
      <w:pPr>
        <w:ind w:left="0" w:right="0" w:firstLine="560"/>
        <w:spacing w:before="450" w:after="450" w:line="312" w:lineRule="auto"/>
      </w:pPr>
      <w:r>
        <w:rPr>
          <w:rFonts w:ascii="宋体" w:hAnsi="宋体" w:eastAsia="宋体" w:cs="宋体"/>
          <w:color w:val="000"/>
          <w:sz w:val="28"/>
          <w:szCs w:val="28"/>
        </w:rPr>
        <w:t xml:space="preserve">此外，刺激内需应增加企业投资，加大对水利工程、农村交通、居民住宅、电力系统、生活供水等领域的投资。对于企业，应采取降低税收的方式使之增加积累，提高投资能力；同时降低贷款利率，鼓励企业贷款进行投资；加快国有企业股份化的速度。</w:t>
      </w:r>
    </w:p>
    <w:p>
      <w:pPr>
        <w:ind w:left="0" w:right="0" w:firstLine="560"/>
        <w:spacing w:before="450" w:after="450" w:line="312" w:lineRule="auto"/>
      </w:pPr>
      <w:r>
        <w:rPr>
          <w:rFonts w:ascii="宋体" w:hAnsi="宋体" w:eastAsia="宋体" w:cs="宋体"/>
          <w:color w:val="000"/>
          <w:sz w:val="28"/>
          <w:szCs w:val="28"/>
        </w:rPr>
        <w:t xml:space="preserve">在消费方面，有关专家认为，应注意不同消费层次居民的需求，对中等收入以上的阶层，除了鼓励他们向生产经营直接投资外，还应鼓励他们进行合理消费。对于生活尚不富裕的普通消费者，则应以吸收更多的劳动力参加工程建设的方式解决就业和提高收入；应该面向农村组织商品销售网络，同时建立消费信贷基金，实施分期付款的购货方式；部分商品价格应该下调，特别是积压商品；对货币贬值部分则应实行补贴。</w:t>
      </w:r>
    </w:p>
    <w:p>
      <w:pPr>
        <w:ind w:left="0" w:right="0" w:firstLine="560"/>
        <w:spacing w:before="450" w:after="450" w:line="312" w:lineRule="auto"/>
      </w:pPr>
      <w:r>
        <w:rPr>
          <w:rFonts w:ascii="宋体" w:hAnsi="宋体" w:eastAsia="宋体" w:cs="宋体"/>
          <w:color w:val="000"/>
          <w:sz w:val="28"/>
          <w:szCs w:val="28"/>
        </w:rPr>
        <w:t xml:space="preserve">六、马来西亚扩大内需的具体措施</w:t>
      </w:r>
    </w:p>
    <w:p>
      <w:pPr>
        <w:ind w:left="0" w:right="0" w:firstLine="560"/>
        <w:spacing w:before="450" w:after="450" w:line="312" w:lineRule="auto"/>
      </w:pPr>
      <w:r>
        <w:rPr>
          <w:rFonts w:ascii="宋体" w:hAnsi="宋体" w:eastAsia="宋体" w:cs="宋体"/>
          <w:color w:val="000"/>
          <w:sz w:val="28"/>
          <w:szCs w:val="28"/>
        </w:rPr>
        <w:t xml:space="preserve">马来西亚于去年9月实行“外汇管制”，在稳定汇率和金融市场的前提下，通过放松银根，大幅增加公共开支等措施设法拉动内需，使经济逐步走上复苏轨道。采取的具体措施主要有：</w:t>
      </w:r>
    </w:p>
    <w:p>
      <w:pPr>
        <w:ind w:left="0" w:right="0" w:firstLine="560"/>
        <w:spacing w:before="450" w:after="450" w:line="312" w:lineRule="auto"/>
      </w:pPr>
      <w:r>
        <w:rPr>
          <w:rFonts w:ascii="宋体" w:hAnsi="宋体" w:eastAsia="宋体" w:cs="宋体"/>
          <w:color w:val="000"/>
          <w:sz w:val="28"/>
          <w:szCs w:val="28"/>
        </w:rPr>
        <w:t xml:space="preserve">1、稳定金融、鼓励放贷。为扭转经济颓势，马哈蒂尔总理亲任财长，并宣布实行外汇管制的大胆措施，把汇率固定在1美元兑换3.8林吉特。同时，马政府还成立国家资产管理公司，通过该公司向10家金融机构注入61亿林吉特资金，使其资本充足率达到11.9%，给银行增加放贷提供保证。</w:t>
      </w:r>
    </w:p>
    <w:p>
      <w:pPr>
        <w:ind w:left="0" w:right="0" w:firstLine="560"/>
        <w:spacing w:before="450" w:after="450" w:line="312" w:lineRule="auto"/>
      </w:pPr>
      <w:r>
        <w:rPr>
          <w:rFonts w:ascii="宋体" w:hAnsi="宋体" w:eastAsia="宋体" w:cs="宋体"/>
          <w:color w:val="000"/>
          <w:sz w:val="28"/>
          <w:szCs w:val="28"/>
        </w:rPr>
        <w:t xml:space="preserve">2、大幅增加财政开支和基础设施投资，促进消费需求。在1999年预算案中马哈蒂尔开出了约占国民生产总值6%的166亿林吉特巨额预算赤字，通过公共开支和消费以及基础设施投资，带动私人投资和消费，重现经济活力，扭转经济滑坡的局面。</w:t>
      </w:r>
    </w:p>
    <w:p>
      <w:pPr>
        <w:ind w:left="0" w:right="0" w:firstLine="560"/>
        <w:spacing w:before="450" w:after="450" w:line="312" w:lineRule="auto"/>
      </w:pPr>
      <w:r>
        <w:rPr>
          <w:rFonts w:ascii="宋体" w:hAnsi="宋体" w:eastAsia="宋体" w:cs="宋体"/>
          <w:color w:val="000"/>
          <w:sz w:val="28"/>
          <w:szCs w:val="28"/>
        </w:rPr>
        <w:t xml:space="preserve">3、放松银根，鼓励银行放贷。央行从去年9月实行外汇管制后，多次调低利率，以鼓励银行放贷，央行法定储备金由今年初的8%逐步调至4%，商业银行流动资产对负债比率从17%降至15%.</w:t>
      </w:r>
    </w:p>
    <w:p>
      <w:pPr>
        <w:ind w:left="0" w:right="0" w:firstLine="560"/>
        <w:spacing w:before="450" w:after="450" w:line="312" w:lineRule="auto"/>
      </w:pPr>
      <w:r>
        <w:rPr>
          <w:rFonts w:ascii="宋体" w:hAnsi="宋体" w:eastAsia="宋体" w:cs="宋体"/>
          <w:color w:val="000"/>
          <w:sz w:val="28"/>
          <w:szCs w:val="28"/>
        </w:rPr>
        <w:t xml:space="preserve">4、实行振兴经济的税务措施。根据马预算案，原本到2025年应缴付的1999年的所有公司税和个人所得税将豁免。此外，政府还对一些企业实行税收优惠，如国际贸易公司实行70%的免税率等。</w:t>
      </w:r>
    </w:p>
    <w:p>
      <w:pPr>
        <w:ind w:left="0" w:right="0" w:firstLine="560"/>
        <w:spacing w:before="450" w:after="450" w:line="312" w:lineRule="auto"/>
      </w:pPr>
      <w:r>
        <w:rPr>
          <w:rFonts w:ascii="宋体" w:hAnsi="宋体" w:eastAsia="宋体" w:cs="宋体"/>
          <w:color w:val="000"/>
          <w:sz w:val="28"/>
          <w:szCs w:val="28"/>
        </w:rPr>
        <w:t xml:space="preserve">6、配合政府优惠政策促商机。在政府发起的“居者有其屋全国购买产业运动”中，大约200多家企业和银行及几乎所有保险公司参加了该促销活动，银行通过优惠贷款，企业通过降低成本来削减商品价格，保险公司则为产业购买者提供25%的产业保险优惠及10%的购买产业抵押险，同时个人只要象征性地交1林吉特就可获得1万林吉特的个人意外险。</w:t>
      </w:r>
    </w:p>
    <w:p>
      <w:pPr>
        <w:ind w:left="0" w:right="0" w:firstLine="560"/>
        <w:spacing w:before="450" w:after="450" w:line="312" w:lineRule="auto"/>
      </w:pPr>
      <w:r>
        <w:rPr>
          <w:rFonts w:ascii="宋体" w:hAnsi="宋体" w:eastAsia="宋体" w:cs="宋体"/>
          <w:color w:val="000"/>
          <w:sz w:val="28"/>
          <w:szCs w:val="28"/>
        </w:rPr>
        <w:t xml:space="preserve">7、企业、银行、商家等联合启动电子商务，用先进科技开发商机，刺激消费，取得良好效果。去年马电子商务交易为8000万林吉特，预计今年将达到3亿林吉特，此后两年将以每年4倍的速度递增。</w:t>
      </w:r>
    </w:p>
    <w:p>
      <w:pPr>
        <w:ind w:left="0" w:right="0" w:firstLine="560"/>
        <w:spacing w:before="450" w:after="450" w:line="312" w:lineRule="auto"/>
      </w:pPr>
      <w:r>
        <w:rPr>
          <w:rFonts w:ascii="宋体" w:hAnsi="宋体" w:eastAsia="宋体" w:cs="宋体"/>
          <w:color w:val="000"/>
          <w:sz w:val="28"/>
          <w:szCs w:val="28"/>
        </w:rPr>
        <w:t xml:space="preserve">七、智利刺激国内需求和措施</w:t>
      </w:r>
    </w:p>
    <w:p>
      <w:pPr>
        <w:ind w:left="0" w:right="0" w:firstLine="560"/>
        <w:spacing w:before="450" w:after="450" w:line="312" w:lineRule="auto"/>
      </w:pPr>
      <w:r>
        <w:rPr>
          <w:rFonts w:ascii="宋体" w:hAnsi="宋体" w:eastAsia="宋体" w:cs="宋体"/>
          <w:color w:val="000"/>
          <w:sz w:val="28"/>
          <w:szCs w:val="28"/>
        </w:rPr>
        <w:t xml:space="preserve">智利总统弗雷宣布了八项紧急经济措施，旨在刺激国内需求和促进经济恢复增长。其措施主要包括在财政预算范围内，通过有关部委和市政厅增加在道路、水利和农村基础设施的公共投资，广开就业门路；振兴建筑业，通过减税鼓励住房销售，同时增加对劳动者住房的补贴；国家银行重新安排中小企业债务，特别免除小型企业、微型企业以及个体户所欠债务的利息和罚款；建立出口信贷保险，完善出口商保险基金；通过国家补贴的办法鼓励私人企业雇用大学、职业学校和技术学校的在校生；敦促议会尽早通过“失业工人保护法”；增加市政建设、社会基金和学校基础设施基金资金；提高铜产量，增加国家财政收入。</w:t>
      </w:r>
    </w:p>
    <w:p>
      <w:pPr>
        <w:ind w:left="0" w:right="0" w:firstLine="560"/>
        <w:spacing w:before="450" w:after="450" w:line="312" w:lineRule="auto"/>
      </w:pPr>
      <w:r>
        <w:rPr>
          <w:rFonts w:ascii="宋体" w:hAnsi="宋体" w:eastAsia="宋体" w:cs="宋体"/>
          <w:color w:val="000"/>
          <w:sz w:val="28"/>
          <w:szCs w:val="28"/>
        </w:rPr>
        <w:t xml:space="preserve">资料来源：</w:t>
      </w:r>
    </w:p>
    <w:p>
      <w:pPr>
        <w:ind w:left="0" w:right="0" w:firstLine="560"/>
        <w:spacing w:before="450" w:after="450" w:line="312" w:lineRule="auto"/>
      </w:pPr>
      <w:r>
        <w:rPr>
          <w:rFonts w:ascii="宋体" w:hAnsi="宋体" w:eastAsia="宋体" w:cs="宋体"/>
          <w:color w:val="000"/>
          <w:sz w:val="28"/>
          <w:szCs w:val="28"/>
        </w:rPr>
        <w:t xml:space="preserve">《1》齐兰《德国政府扩大内需的政策及其借鉴意义》《经济学动态》1999年第4期</w:t>
      </w:r>
    </w:p>
    <w:p>
      <w:pPr>
        <w:ind w:left="0" w:right="0" w:firstLine="560"/>
        <w:spacing w:before="450" w:after="450" w:line="312" w:lineRule="auto"/>
      </w:pPr>
      <w:r>
        <w:rPr>
          <w:rFonts w:ascii="宋体" w:hAnsi="宋体" w:eastAsia="宋体" w:cs="宋体"/>
          <w:color w:val="000"/>
          <w:sz w:val="28"/>
          <w:szCs w:val="28"/>
        </w:rPr>
        <w:t xml:space="preserve">《2》赵文斗《财政货币手段并用 刺激内需端倪渐显》《经济日报》1999年6月15日</w:t>
      </w:r>
    </w:p>
    <w:p>
      <w:pPr>
        <w:ind w:left="0" w:right="0" w:firstLine="560"/>
        <w:spacing w:before="450" w:after="450" w:line="312" w:lineRule="auto"/>
      </w:pPr>
      <w:r>
        <w:rPr>
          <w:rFonts w:ascii="宋体" w:hAnsi="宋体" w:eastAsia="宋体" w:cs="宋体"/>
          <w:color w:val="000"/>
          <w:sz w:val="28"/>
          <w:szCs w:val="28"/>
        </w:rPr>
        <w:t xml:space="preserve">《3》孙健《政府搭台 市场唱戏》《经济日报》1999年6月4日</w:t>
      </w:r>
    </w:p>
    <w:p>
      <w:pPr>
        <w:ind w:left="0" w:right="0" w:firstLine="560"/>
        <w:spacing w:before="450" w:after="450" w:line="312" w:lineRule="auto"/>
      </w:pPr>
      <w:r>
        <w:rPr>
          <w:rFonts w:ascii="宋体" w:hAnsi="宋体" w:eastAsia="宋体" w:cs="宋体"/>
          <w:color w:val="000"/>
          <w:sz w:val="28"/>
          <w:szCs w:val="28"/>
        </w:rPr>
        <w:t xml:space="preserve">《4》曹世功《营造大环境 筑厚消费层》《经济日报》1999年6月3日</w:t>
      </w:r>
    </w:p>
    <w:p>
      <w:pPr>
        <w:ind w:left="0" w:right="0" w:firstLine="560"/>
        <w:spacing w:before="450" w:after="450" w:line="312" w:lineRule="auto"/>
      </w:pPr>
      <w:r>
        <w:rPr>
          <w:rFonts w:ascii="宋体" w:hAnsi="宋体" w:eastAsia="宋体" w:cs="宋体"/>
          <w:color w:val="000"/>
          <w:sz w:val="28"/>
          <w:szCs w:val="28"/>
        </w:rPr>
        <w:t xml:space="preserve">《5》利国《扩大投资 刺激消费》《经济日报》1999年6月8日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2025-06-21T17:02:43+08:00</dcterms:created>
  <dcterms:modified xsi:type="dcterms:W3CDTF">2025-06-21T17:02:43+08:00</dcterms:modified>
</cp:coreProperties>
</file>

<file path=docProps/custom.xml><?xml version="1.0" encoding="utf-8"?>
<Properties xmlns="http://schemas.openxmlformats.org/officeDocument/2006/custom-properties" xmlns:vt="http://schemas.openxmlformats.org/officeDocument/2006/docPropsVTypes"/>
</file>