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关于国际贸易中环境贸易壁垒问题</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关于国际贸易中环境贸易壁垒问题 以下是小编精心为您编辑整理的国际贸易中环境贸易壁垒问题，供您参考，我们会持续更新，请留意，更多详细内容请点击范文网查看。 Abstract：The article introduces the proble...</w:t>
      </w:r>
    </w:p>
    <w:p>
      <w:pPr>
        <w:ind w:left="0" w:right="0" w:firstLine="560"/>
        <w:spacing w:before="450" w:after="450" w:line="312" w:lineRule="auto"/>
      </w:pPr>
      <w:r>
        <w:rPr>
          <w:rFonts w:ascii="宋体" w:hAnsi="宋体" w:eastAsia="宋体" w:cs="宋体"/>
          <w:color w:val="000"/>
          <w:sz w:val="28"/>
          <w:szCs w:val="28"/>
        </w:rPr>
        <w:t xml:space="preserve">关于国际贸易中环境贸易壁垒问题</w:t>
      </w:r>
    </w:p>
    <w:p>
      <w:pPr>
        <w:ind w:left="0" w:right="0" w:firstLine="560"/>
        <w:spacing w:before="450" w:after="450" w:line="312" w:lineRule="auto"/>
      </w:pPr>
      <w:r>
        <w:rPr>
          <w:rFonts w:ascii="宋体" w:hAnsi="宋体" w:eastAsia="宋体" w:cs="宋体"/>
          <w:color w:val="000"/>
          <w:sz w:val="28"/>
          <w:szCs w:val="28"/>
        </w:rPr>
        <w:t xml:space="preserve">以下是小编精心为您编辑整理的国际贸易中环境贸易壁垒问题，供您参考，我们会持续更新，请留意，更多详细内容请点击范文网查看。</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2025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2025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