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会计准则国际趋同的经济后果浅谈</w:t>
      </w:r>
      <w:bookmarkEnd w:id="1"/>
    </w:p>
    <w:p>
      <w:pPr>
        <w:jc w:val="center"/>
        <w:spacing w:before="0" w:after="450"/>
      </w:pPr>
      <w:r>
        <w:rPr>
          <w:rFonts w:ascii="Arial" w:hAnsi="Arial" w:eastAsia="Arial" w:cs="Arial"/>
          <w:color w:val="999999"/>
          <w:sz w:val="20"/>
          <w:szCs w:val="20"/>
        </w:rPr>
        <w:t xml:space="preserve">来源：网络  作者：烟雨迷离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会计准则国际趋同是经济全球化和资本市场国际化的必然选择，会计准则的国际趋同具有经济后果。论文网为您编辑了“会计准则国际趋同的经济后果浅谈”会计准则国际趋同的经济后果浅谈一、引言  二、理论基础(二)会计准则国际趋同的经济后果会计准则国际趋同...</w:t>
      </w:r>
    </w:p>
    <w:p>
      <w:pPr>
        <w:ind w:left="0" w:right="0" w:firstLine="560"/>
        <w:spacing w:before="450" w:after="450" w:line="312" w:lineRule="auto"/>
      </w:pPr>
      <w:r>
        <w:rPr>
          <w:rFonts w:ascii="宋体" w:hAnsi="宋体" w:eastAsia="宋体" w:cs="宋体"/>
          <w:color w:val="000"/>
          <w:sz w:val="28"/>
          <w:szCs w:val="28"/>
        </w:rPr>
        <w:t xml:space="preserve">会计准则国际趋同是经济全球化和资本市场国际化的必然选择，会计准则的国际趋同具有经济后果。论文网为您编辑了“会计准则国际趋同的经济后果浅谈”</w:t>
      </w:r>
    </w:p>
    <w:p>
      <w:pPr>
        <w:ind w:left="0" w:right="0" w:firstLine="560"/>
        <w:spacing w:before="450" w:after="450" w:line="312" w:lineRule="auto"/>
      </w:pPr>
      <w:r>
        <w:rPr>
          <w:rFonts w:ascii="宋体" w:hAnsi="宋体" w:eastAsia="宋体" w:cs="宋体"/>
          <w:color w:val="000"/>
          <w:sz w:val="28"/>
          <w:szCs w:val="28"/>
        </w:rPr>
        <w:t xml:space="preserve">会计准则国际趋同的经济后果浅谈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二)会计准则国际趋同的经济后果会计准则国际趋同是指各国或地区之间不断减少会计准则差异，形成全球统一的高质量会计准则的过程。会计准则国际趋同的目标准则一般是国际会计准则或美国会计准则(GAAP)等高质量的会计准则。为了实现会计准则的国际趋同，各国或地区要么直接采用国际会计准则，要么以国际会计准则为蓝本制定本国或本地区的会计准则。由于会计准则的国际趋同会导致各国或地区的会计准则或多或少都会发生改变，而会计准则的改变又会通过会计报告(会计信息)影响企业管理层、股东以及债权人等不同利益集团的决策行为、利益分配和社会资源的配置状况。因此，会计准则的国际趋同也必然具有经济后果。由以上分析可以看出，会计准则国际趋同的经济后果根源于会计准则的经济后果。所谓会计准则国际趋同的经济后果是指会计准则国际趋同而带来的会计准则变更，会通过会计报告(会计信息)影响企业管理层、股东以及债权人等不同利益集团的决策行为、利益分配和社会资源的配置状况。</w:t>
      </w:r>
    </w:p>
    <w:p>
      <w:pPr>
        <w:ind w:left="0" w:right="0" w:firstLine="560"/>
        <w:spacing w:before="450" w:after="450" w:line="312" w:lineRule="auto"/>
      </w:pPr>
      <w:r>
        <w:rPr>
          <w:rFonts w:ascii="宋体" w:hAnsi="宋体" w:eastAsia="宋体" w:cs="宋体"/>
          <w:color w:val="000"/>
          <w:sz w:val="28"/>
          <w:szCs w:val="28"/>
        </w:rPr>
        <w:t xml:space="preserve">(2)本文的观点。笔者认为会计准则国际趋同的经济后果(预期净收益)至少应当包括会计信息质量的提高、信息不对称的减少、资本成本的降低以及资源配置效率的提高。首先，会计信息质量的提高。会计准则国际趋同是指各国或地区之间不断减少会计准则差异，形成全球统一的高质量会计准则的过程。会计准则国际趋同的目标准则一般是国际会计准则或美国会计准则等高质量的会计准则，各国或地区通过会计准则的国际趋同一般能够提高本国或本地区的会计准则质量。高质量会计准则是产生高质量会计信息的前提条件，如果高质量的会计准则能够得到有效执行，那么会计准则的国际趋同必然会带来高质量的会计信息。因此，会计信息质量的提高是会计准则国际趋同的最直接经济后果。其次，信息不对称的减少。根据经济学理论，信息不对称会带来逆向选择和道德风险问题。为了减少信息不对称，一般通过会计报告的形式向信息弱势一方提供有关公司财务状况、经营成果和现金流量等方面的信息。并且，向信息弱势一方提供的信息数量越多，质量越高，信息不对称程度就会越低。会计准则的国际趋同一般会带来会计报告中所披露信息的数量增加和质量提高，从而有助于减少不同利益集团之间的信息不对称。因此，会计准则的国际趋同能够减少信息不对称。再次，资本成本的降低。这里的资本成本包括股权资本成本和债务资本成本。第一，会计准则的国际趋同能够降低股权资本成本。公司管理层一般比投资者掌握了更多的有关公司当前状况和未来前景的信息，并且公司管理层可以通过操纵提供给投资者的信息来谋取他们的信息优势利益。当投资者掌握公司较少的信息或者认为公司管理层提供的信息不可靠时，投资者在购买公司的股票时就会格外谨慎。为了减少不确定性和降低损失，投资者一般会通过“价格保护”的形式来保护自己，即投资者只愿意以低于公司发行价的价格购买股票。股票的“折价”发行一般会导致公司发行收入的减少和股权资本成本的提高。会计准则国际趋同能够带来公司会计信息质量的提高，而会计信息质量的提高又能够降低股权资本成本。因此，会计准则国际趋同能够间接带来公司股权资本成本的降低。第二，会计准则的国际趋同能够降低债务资本成本。会计准则国际趋同而带来的会计信息质量的提高有利于增加公司与债权人之间契约的效率，能够更好地保护债权人的利益，从而降低公司的债务资本成本。因此，会计准则国际趋同也能够间接带来公司债务资本成本的降低。最后，资源配置效率的提高。公司管理层和投资者之间存在信息不对称，公司管理层一般比投资者拥有更多关于公司当前经营状况和未来发展前景的信息，并且公司管理层可以利用自己的信息优势损害投资者的利益。为了解决上述信息不对称带来的逆向选择和道德风险问题，保证资本市场和经理人市场的正常运转，一般都要求公司通过会计报告向投资者披露有关公司财务状况、经营成果和现金流量等方面的信息。并且，公司通过会计报告披露的信息的数量越多，质量越高，越有利于解决信息不对称带来的逆向选择和道德风险问题，从而便于投资者和其他会计信息使用者及时作出正确的经济决策，以优化资源配置，提高资源配置效率。会计准则国际趋同而带来的会计信息质量的提高，同样有助于解决逆向选择和道德风险问题，减少投资者投资决策的不确定性，帮助投资者作出正确的投资决策，提高资源配置效率。因此，会计准则的国际趋同应该能够带来社会资源配置效率的提高。</w:t>
      </w:r>
    </w:p>
    <w:p>
      <w:pPr>
        <w:ind w:left="0" w:right="0" w:firstLine="560"/>
        <w:spacing w:before="450" w:after="450" w:line="312" w:lineRule="auto"/>
      </w:pPr>
      <w:r>
        <w:rPr>
          <w:rFonts w:ascii="宋体" w:hAnsi="宋体" w:eastAsia="宋体" w:cs="宋体"/>
          <w:color w:val="000"/>
          <w:sz w:val="28"/>
          <w:szCs w:val="28"/>
        </w:rPr>
        <w:t xml:space="preserve">三、经验证据</w:t>
      </w:r>
    </w:p>
    <w:p>
      <w:pPr>
        <w:ind w:left="0" w:right="0" w:firstLine="560"/>
        <w:spacing w:before="450" w:after="450" w:line="312" w:lineRule="auto"/>
      </w:pPr>
      <w:r>
        <w:rPr>
          <w:rFonts w:ascii="宋体" w:hAnsi="宋体" w:eastAsia="宋体" w:cs="宋体"/>
          <w:color w:val="000"/>
          <w:sz w:val="28"/>
          <w:szCs w:val="28"/>
        </w:rPr>
        <w:t xml:space="preserve">(一)经验证据的类型为了全面分析会计准则国际趋同所可能带来的经济后果，国内外研究者从多个研究视角实证分析了会计准则国际趋同的经济后果。从衡量经济后果的代理变量和分析视角来看，国内外研究者关于会计准则国际趋同的经济后果的研究大致可以分为以下三类：基于会计信息质量视角的研究、基于信息不对称视角的研究以及基于资本成本视角的研究。基于会计信息质量视角的研究是以会计信息质量作为经济后果的代理变量，分析会计准则国际趋同对会计信息质量的影响，检验会计准则国际趋同是否能够带来会计信息质量的提高。基于信息不对称视角的研究是从信息不对称角度考察会计准则国际趋同的经济后果，分析会计准则国际趋同是否能够带来信息不对称程度的降低，这类研究通常以表示信息不对称的买卖价差、零报酬比率、分析师数目、预测标准差和交易成本等变量作为经济后果的代理变量。基于资本成本视角的研究主要是以股权资本成本或债务资本成本作为经济后果的代理变量，考察会计准则国际趋同对资本成本的影响，检验会计准则国际趋同是否能够带来资本成本的降低。需要特别说明的是，股票市场投资者对与会计准则国际趋同有关的事件的市场反应也属于此类研究。因为某一事件前后的市场反应包含了投资者所要求的风险溢价的改变，而风险溢价的改变又会影响资本成本，所以市场反应代表了资本成本的改变(christense。等，2025)。</w:t>
      </w:r>
    </w:p>
    <w:p>
      <w:pPr>
        <w:ind w:left="0" w:right="0" w:firstLine="560"/>
        <w:spacing w:before="450" w:after="450" w:line="312" w:lineRule="auto"/>
      </w:pPr>
      <w:r>
        <w:rPr>
          <w:rFonts w:ascii="宋体" w:hAnsi="宋体" w:eastAsia="宋体" w:cs="宋体"/>
          <w:color w:val="000"/>
          <w:sz w:val="28"/>
          <w:szCs w:val="28"/>
        </w:rPr>
        <w:t xml:space="preserve">(二)国外会计准则国际趋同经济后果的经验证据</w:t>
      </w:r>
    </w:p>
    <w:p>
      <w:pPr>
        <w:ind w:left="0" w:right="0" w:firstLine="560"/>
        <w:spacing w:before="450" w:after="450" w:line="312" w:lineRule="auto"/>
      </w:pPr>
      <w:r>
        <w:rPr>
          <w:rFonts w:ascii="宋体" w:hAnsi="宋体" w:eastAsia="宋体" w:cs="宋体"/>
          <w:color w:val="000"/>
          <w:sz w:val="28"/>
          <w:szCs w:val="28"/>
        </w:rPr>
        <w:t xml:space="preserve">对国外会计准则国际趋同经济后果主要从会计信息质量视角、信息不对称视角和资本成本视角进行考察。</w:t>
      </w:r>
    </w:p>
    <w:p>
      <w:pPr>
        <w:ind w:left="0" w:right="0" w:firstLine="560"/>
        <w:spacing w:before="450" w:after="450" w:line="312" w:lineRule="auto"/>
      </w:pPr>
      <w:r>
        <w:rPr>
          <w:rFonts w:ascii="宋体" w:hAnsi="宋体" w:eastAsia="宋体" w:cs="宋体"/>
          <w:color w:val="000"/>
          <w:sz w:val="28"/>
          <w:szCs w:val="28"/>
        </w:rPr>
        <w:t xml:space="preserve">(3)资本成本的视角。Comprlx等(2025)以欧盟的公司为样本，从资本成本视角考察了投资者对强制采用国际会计准则有利的四个核心事件的市场反应，他们发现这四个事件的市场反应(非正常报酬)显着为负。但是，Comprix等(2025)发现被“五大”会计师事务所审计的公司和所在国家采用国际会计准则能够大幅度提高财务报告质量或者法律执行程度较高的公司，在一些事件上的非正常报酬显着为正。Daske(2025)以采用国际会计准则、美国会计准则和德国会计准则的德国公司为样本，从资本成本视角分析了会计准则国际趋同的经济后果。Daske(2025)经过实证分析发现，采用国际会计准则或美国会计准则公司的资本成本并不显着低于采用德国会计准则公司的资本成本。因此，采用高质量的会计准则(国际会计准则或美国会计准则)并不能够降低资本成本。Chrlstensen等(2025)以英国公司为样本，从资本成本视角研究了英国在2025年强制采用国际会计准则给不同特征公司所带来的经济后果差异。Christensen等(2025)发现，公司越具有自愿采用国际会计准则的特征，公司的股票越会对强制采用国际会计准则有利的事件作出积极反应(即非正常报酬显着大于零)，越会对强制采用国际会计准则不利的事件作出消极反应(即非正常报酬显着小于零)。并且，公司越具有自愿采用国际会计准则的特征，采用国际会计准则后资本成本的下降幅度越大。christensen等(2025)的研究结果表明，即使采用完全相同的会计准则，但由于公司特征不同，会计准则国际趋同会给具有不同特征的公司带来不同的经济后果。Dargenidou等(2025)以欧洲公司为样本，从资本成本视角分析了从本国会计准则到国际会计准则的转变如何影响资本成本。与Daske(2025)、Cuijpem和Buijink(2025)的研究结果不同，Dargenidou等(2025)发现采用国际会计准则后这些公司的资本成本不但没有下降，反而上升了4％，但是规模较大的公司资本成本的上升幅度会小一些。KammaIlou和Nishiotis(2025)以采用国际会计准则的54家公司为样本，从资本成本视角分析了公司宣告未来采用国际会计准则的事件如何影响投资者的市场反应。Karamanou和Nishiofis(2025)发现，在公司宣告未来采用国际会计准则前后，公司的非正常报酬显着为正，并且具有不同特征的公司，市场的积极反应并不一样。具有较低估价和较高成长机会的公司，市场的积极反应会更强烈。他们的研究结果表明，公司能够通过采用国际会计准则而向市场传递他们被低估的信号。Florou和Kosi(2025)以2025年至2025年的公司为样本，从资本成本视角研究了强制采用国际会计准则对债务融资的影响。Florou和Kosi(2025)发现，采用国际会计准则的公司更可能通过公开债务市场发行债券，而不是进行贷款；采用国际会计准则能够减少债券的成本，而对贷款的成本没有影响；采用国际会计准则对债务市场带来的上述影响在国家之间存在较大差异，只有在拥有较强制度环境(较严格的法律执行制度、较高的****控制水平和较低的金融风险)的国家上述影响才会存在。</w:t>
      </w:r>
    </w:p>
    <w:p>
      <w:pPr>
        <w:ind w:left="0" w:right="0" w:firstLine="560"/>
        <w:spacing w:before="450" w:after="450" w:line="312" w:lineRule="auto"/>
      </w:pPr>
      <w:r>
        <w:rPr>
          <w:rFonts w:ascii="宋体" w:hAnsi="宋体" w:eastAsia="宋体" w:cs="宋体"/>
          <w:color w:val="000"/>
          <w:sz w:val="28"/>
          <w:szCs w:val="28"/>
        </w:rPr>
        <w:t xml:space="preserve">(三)中国会计准则国际趋同经济后果的经验证据当前有关中国会计准则国际趋同经济后果的实证研究，主要是从会计信息质量视角和资本成本视角来考察会计准则国际趋同的经济后果。与国外相关研究相比，还存在较大差距。</w:t>
      </w:r>
    </w:p>
    <w:p>
      <w:pPr>
        <w:ind w:left="0" w:right="0" w:firstLine="560"/>
        <w:spacing w:before="450" w:after="450" w:line="312" w:lineRule="auto"/>
      </w:pPr>
      <w:r>
        <w:rPr>
          <w:rFonts w:ascii="宋体" w:hAnsi="宋体" w:eastAsia="宋体" w:cs="宋体"/>
          <w:color w:val="000"/>
          <w:sz w:val="28"/>
          <w:szCs w:val="28"/>
        </w:rPr>
        <w:t xml:space="preserve">四、结论和展望</w:t>
      </w:r>
    </w:p>
    <w:p>
      <w:pPr>
        <w:ind w:left="0" w:right="0" w:firstLine="560"/>
        <w:spacing w:before="450" w:after="450" w:line="312" w:lineRule="auto"/>
      </w:pPr>
      <w:r>
        <w:rPr>
          <w:rFonts w:ascii="宋体" w:hAnsi="宋体" w:eastAsia="宋体" w:cs="宋体"/>
          <w:color w:val="000"/>
          <w:sz w:val="28"/>
          <w:szCs w:val="28"/>
        </w:rPr>
        <w:t xml:space="preserve">(二)展望笔者认为当前关于会计准则国际趋同的经济后果的研究可能还存在以下问题：第一，大部分研究都是分析会计准则国际趋同的整体(平均)经济后果，对会计准则国际趋同的经济后果在不同特征公司之间的横截面差异关注不够。当前有关会计准则国际趋同的经济后果的研究，主要是分析一国或地区会计准则国际趋同所带来的整体经济后果，即所有样本公司平均而言是否能够提高会计信息质量、减少信息不对称和降低资本成本等；而较少关注哪些公司通过会计准则国际趋同能够带来预期的经济后果(如提高会计信息质量、减少信息不对称和降低资本成本等)，哪些公司通过会计准则国际趋同不能够带来预期的经济后果，即经济后果在不同公司之间的横截面差异。关于会计准则国际趋同的整体经济后果的评价固然重要，但也应重视研究会计准则国际趋同对不同特征公司带来的不同经济后果，因为后—类研究更有助于发现影响会计准则国际趋同的经济后果的因素，从而更好地推动会计准则国际趋同的开展。因此，未来的相关研究在分析会计准则国际趋同的整体经济后果的同时，也应较多地关注经济后果在不同特征公司之间的横截面差异，从而找出影响会计准则国际趋同的经济后果的具体因素，推动会计准则国际趋同更好地开展。第二，从会计信息质量视角分析会计准则国际趋同的经济后果的研究，大部分都没有控制公司财务报告激励和法律制度对会计信息质量的影响，研究结论不可靠。Ball等(2025)、刘峰等(2025)以及Soderserom和Sun(2025)等的相关研究表明，—个国家或地区的会计信息质量是由会计准则、公司财务报告激励(如所有权结构、资本结构以及税收制度等)和法律制度共同决定的，并且公司财务报告激励和法律制度对会计信息质量的影响要超过会计准则对会计信息质量的影响。高质量会计准则是产生高质量会计信息的必要非充分条件，要分析会计准则国际趋同对会计信息质量的影响应保持公司财务报告激励和法律制度不变(schipper,2025)，或者说应控制公司财务报告激励和法律制度的影响。从国内外研究者的相关研究成果来看，大部分从会计信息质量视角分析会计准则国际趋同的经济后果的研究都没有控制采用国际会计准则前后公司财务报告激励和法律制度的影响，这可能是导致国内外研究者没有得到一致结论的一个重要原因。因此，后续研究者在从会计信息质量视角分析会计准则国际趋同所带来的经济后果时，应采用一些可行的方法或利用独特的样本(如欧盟的一些公司)控制公司财务报告激励和法律制度对会计信息质量的影响，从而更可靠地评价会计准则国际趋同的经济后果。第三，缺乏对会计准则国际趋同的经济后果的全面分析和系统研究。如前文所述，国内外研究者关于会计准则国际趋同的经济后果的研究大致可以分为三类，即基于会计信息质量视角的研究、基于信息不对称视角的研究和基于资本成本视角的研究。从现有研究成果来看，研究者主要是从某一个或某两个视角来分析会计准则国际趋同的经济后果，缺乏从多个视角进行的全面和系统研究。例如，有的研究者仅仅是从会计信息质量、信息不对称或资本成本等某一个或两个视角考察会计准则国际趋同的经济后果，很少有研究者从三个或三个以上的视角实证分析会计准则国际趋同的经济后果。并且，从债务资本成本视角研究会计准则国际趋同的经济后果的文献较少，而从其他视角研究会计准则国际趋同的经济后果的文献较多。因此，关于会计国际趋同的经济后果的后续研究，应从多个研究视角全面分析和系统研究会计准则国际趋同所可能带来的经济后果，并强化债务资本成本视角的研究，从而为全球范围内会计准则国际趋同的开展提供更加全面和科学的理论支持与经验证据。第四，缺少从资源配置效率视角实证分析会计准则国际趋同的经济后果的研究。如前文所述，一个国家或地区会计准则的国际趋同一般能够为该国或地区带来高质量的会计准则，如果高质量的会计准则能够得到有效执行，那么高质量的会计准则将带来高质量的会计信息。一个国家或地区会计信息质量的提高又将有助于减少不同利益集团之间的信息不对称和降低资本成本，并最终提高该国或地区的资源配置效率。因此，从理论上来说，会计准则国际趋同应该能够提高资源配置效率。但是，从国内外研究者提供的相关经验证据来看，没有一篇文献是从资源配置效率视角分析会计准则国际趋同的经济后果的。造成当前这—研究现状的原因可能是资源配置效率这一指标比较难以量化，很难找到—个合理的代理变量；也可能是一些研究者认为信息不对称减少、资本成本下降本身就是资源配置效率提高的表现。笔者认为，未来的相关研究可以考虑寻找直接衡量资源配置效率的指标，并实证分析会计准则国际趋同对资源配置效率的影响，从而进一步拓展研究视角，丰富有关会计准则国际趋同的经济后果的研究文献。第五，从有关中国会计准则国际趋同的经济后果的经验证据来看，研究视角比较单一，研究方法不够完善，与国外相关研究存在较大差距。从当前有关中国会计准则国际趋同的经济后果的经验证据来看，研究者主要是从会计信息质量和资本成本两个视角考察会计准则国际趋同的经济后果，缺少从信息不对称和资源配置效率视角进行的研究。并且，从资本成本视角进行的研究，并没有直接考察会计准则国际趋同对股权资本成本或债务资本成本的影响，而是用风险溢价或信息风险来代替资本成本，研究方法不够完善。因此，关于中国会计准则国际趋同的经济后果的后续研究，一方面要从多个视角考察中国会计准则国际趋同的经济后果，另—方面要大力借鉴国外研究者的相关研究方法分析和评价会计准则国际趋同的经济后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2025-06-21T09:35:31+08:00</dcterms:created>
  <dcterms:modified xsi:type="dcterms:W3CDTF">2025-06-21T09:35:31+08:00</dcterms:modified>
</cp:coreProperties>
</file>

<file path=docProps/custom.xml><?xml version="1.0" encoding="utf-8"?>
<Properties xmlns="http://schemas.openxmlformats.org/officeDocument/2006/custom-properties" xmlns:vt="http://schemas.openxmlformats.org/officeDocument/2006/docPropsVTypes"/>
</file>