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试析企业家如何适应媒体变革</w:t>
      </w:r>
      <w:bookmarkEnd w:id="1"/>
    </w:p>
    <w:p>
      <w:pPr>
        <w:jc w:val="center"/>
        <w:spacing w:before="0" w:after="450"/>
      </w:pPr>
      <w:r>
        <w:rPr>
          <w:rFonts w:ascii="Arial" w:hAnsi="Arial" w:eastAsia="Arial" w:cs="Arial"/>
          <w:color w:val="999999"/>
          <w:sz w:val="20"/>
          <w:szCs w:val="20"/>
        </w:rPr>
        <w:t xml:space="preserve">来源：网络  作者：醉人清风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新 经济 时代就是品牌的时代，因为只有成功的品牌才能为消费者导航，使他们能在嘈杂、真假难辨的信息海洋中，找出方向和信任，从而使 企业 能在“眼球经济”中昂然屹立。为此，企业家要树立大公关的意识，坚持走品牌化的 发展 道路。 机遇发寻找企业品...</w:t>
      </w:r>
    </w:p>
    <w:p>
      <w:pPr>
        <w:ind w:left="0" w:right="0" w:firstLine="560"/>
        <w:spacing w:before="450" w:after="450" w:line="312" w:lineRule="auto"/>
      </w:pPr>
      <w:r>
        <w:rPr>
          <w:rFonts w:ascii="宋体" w:hAnsi="宋体" w:eastAsia="宋体" w:cs="宋体"/>
          <w:color w:val="000"/>
          <w:sz w:val="28"/>
          <w:szCs w:val="28"/>
        </w:rPr>
        <w:t xml:space="preserve">新 经济 时代就是品牌的时代，因为只有成功的品牌才能为消费者导航，使他们能在嘈杂、真假难辨的信息海洋中，找出方向和信任，从而使 企业 能在“眼球经济”中昂然屹立。为此，企业家要树立大公关的意识，坚持走品牌化的 发展 道路。</w:t>
      </w:r>
    </w:p>
    <w:p>
      <w:pPr>
        <w:ind w:left="0" w:right="0" w:firstLine="560"/>
        <w:spacing w:before="450" w:after="450" w:line="312" w:lineRule="auto"/>
      </w:pPr>
      <w:r>
        <w:rPr>
          <w:rFonts w:ascii="宋体" w:hAnsi="宋体" w:eastAsia="宋体" w:cs="宋体"/>
          <w:color w:val="000"/>
          <w:sz w:val="28"/>
          <w:szCs w:val="28"/>
        </w:rPr>
        <w:t xml:space="preserve">机遇发寻找企业品牌良种企业家意识的灵魂是创新，这在信息经济时代更为必需，因为信息已成为买方市场，机遇与威胁空前突出，企业家处理信息的重点就是要从过量的信息中发现对决策有价值的信息，指明企业发展的方向。</w:t>
      </w:r>
    </w:p>
    <w:p>
      <w:pPr>
        <w:ind w:left="0" w:right="0" w:firstLine="560"/>
        <w:spacing w:before="450" w:after="450" w:line="312" w:lineRule="auto"/>
      </w:pPr>
      <w:r>
        <w:rPr>
          <w:rFonts w:ascii="宋体" w:hAnsi="宋体" w:eastAsia="宋体" w:cs="宋体"/>
          <w:color w:val="000"/>
          <w:sz w:val="28"/>
          <w:szCs w:val="28"/>
        </w:rPr>
        <w:t xml:space="preserve">1.企业家要能用独特的嗅觉闻出人们有效需求变化的征兆，因为在信息爆炸、 科学 昌盛的新世纪，科学已发展到一个须自律本身巨大的洪给能力的时代，相对科技创新和产品质量而言，找出科技与有效需求的结合点，明确品牌的市场定位更为重要，否则必遭败:铱星工程的坠落就是市场关不过，VCD的成功则是市场定位的成功。</w:t>
      </w:r>
    </w:p>
    <w:p>
      <w:pPr>
        <w:ind w:left="0" w:right="0" w:firstLine="560"/>
        <w:spacing w:before="450" w:after="450" w:line="312" w:lineRule="auto"/>
      </w:pPr>
      <w:r>
        <w:rPr>
          <w:rFonts w:ascii="宋体" w:hAnsi="宋体" w:eastAsia="宋体" w:cs="宋体"/>
          <w:color w:val="000"/>
          <w:sz w:val="28"/>
          <w:szCs w:val="28"/>
        </w:rPr>
        <w:t xml:space="preserve">2一住媒体变革造就的新经济中，消费者的消费行为会向感性消费转化，企业家必须适应这一变化，理顺品牌价值链的动态转换二欧美日企业界在重新探讨质量定义时，结论就是优质不是“最好的”，而是顾客“最需要的”。当日本廉价钟表冲击瑞士高档表时，实用功能诉求已无效，5美元与3美元的手表一样准确‘但瑞士钟表业把它的名贵品质诉求转向情感时，就恢复了元气，因为戴一块昂贵的手表有时就是男子佩戴显眼的球宝首饰的唯一方法二。</w:t>
      </w:r>
    </w:p>
    <w:p>
      <w:pPr>
        <w:ind w:left="0" w:right="0" w:firstLine="560"/>
        <w:spacing w:before="450" w:after="450" w:line="312" w:lineRule="auto"/>
      </w:pPr>
      <w:r>
        <w:rPr>
          <w:rFonts w:ascii="宋体" w:hAnsi="宋体" w:eastAsia="宋体" w:cs="宋体"/>
          <w:color w:val="000"/>
          <w:sz w:val="28"/>
          <w:szCs w:val="28"/>
        </w:rPr>
        <w:t xml:space="preserve">3.全球化战略眼光:在新经济提供的全球化经济环境里、企业家内在素质核心更要求他必须为追求自己的梦想让自己的价值取向不断向上，即胸怀全球思考问题，无条件向全球市场进攻时就立足于“全球思考，本土行动”;有条件在全球扩张时就实行“本土思考，全球行动”。海尔从90年代开始，张瑞敏制定了海尔创世界名牌的战略，确定了“先难后易”的出口原则，目前海尔已在海外有62家经销商，3万多个营销网点。为更好地参与国际竞争，海尔提出了“本土化”战略。从1996年开始，海尔已在菲律宾、印尼、马来西亚、美国等地建立海外生产厂。1999年4月，海尔在美国南卡州生产制造基地的奠基，标志着海尔在海外第一个“三位一体本土化”的海外海尔诞生，即设计中心在洛杉矶，营销中心在纽约，生产中心在南卡州。海尔的“本土化战略”的目的在于通过在当地融智与融资，发展成为本土化的世界名牌。</w:t>
      </w:r>
    </w:p>
    <w:p>
      <w:pPr>
        <w:ind w:left="0" w:right="0" w:firstLine="560"/>
        <w:spacing w:before="450" w:after="450" w:line="312" w:lineRule="auto"/>
      </w:pPr>
      <w:r>
        <w:rPr>
          <w:rFonts w:ascii="宋体" w:hAnsi="宋体" w:eastAsia="宋体" w:cs="宋体"/>
          <w:color w:val="000"/>
          <w:sz w:val="28"/>
          <w:szCs w:val="28"/>
        </w:rPr>
        <w:t xml:space="preserve">从上可以看出，在新经济时代，机遇孕育在信息之中，如果公关部门能在公关信息收集时从管理信息人手，把机遇管理起来，这必将使公关工作在帮助企业家进行品牌战略策划中起到不可替代的作用。铸就企业品牌内核。</w:t>
      </w:r>
    </w:p>
    <w:p>
      <w:pPr>
        <w:ind w:left="0" w:right="0" w:firstLine="560"/>
        <w:spacing w:before="450" w:after="450" w:line="312" w:lineRule="auto"/>
      </w:pPr>
      <w:r>
        <w:rPr>
          <w:rFonts w:ascii="宋体" w:hAnsi="宋体" w:eastAsia="宋体" w:cs="宋体"/>
          <w:color w:val="000"/>
          <w:sz w:val="28"/>
          <w:szCs w:val="28"/>
        </w:rPr>
        <w:t xml:space="preserve">1993年，由美国著名管 理学 家哈默和咨询专家钱贝合著出版了《再造企业》一书。其中的“企业再造”思想已被公认为是新的企业管理革命的理论基石，引发了一场新的管理革命。据一项调查显示，600多家位居前列的欧美大企业，有七成正在推行企业再造计划，其余三成中也有半数表示正在积极考虑。企业再造的核心就是:流程设计必须以顾客为出发点，让所有企业内部职能部门由过去对上级负责变为直接对顾客负责。媒体变革则为此提供了可行的手段。</w:t>
      </w:r>
    </w:p>
    <w:p>
      <w:pPr>
        <w:ind w:left="0" w:right="0" w:firstLine="560"/>
        <w:spacing w:before="450" w:after="450" w:line="312" w:lineRule="auto"/>
      </w:pPr>
      <w:r>
        <w:rPr>
          <w:rFonts w:ascii="宋体" w:hAnsi="宋体" w:eastAsia="宋体" w:cs="宋体"/>
          <w:color w:val="000"/>
          <w:sz w:val="28"/>
          <w:szCs w:val="28"/>
        </w:rPr>
        <w:t xml:space="preserve">人才是企业兴败的关键，企业家要善于挑选赞成、支持、笃信自己并能发挥作用的伙伴，善于创造赋予人们力量、鼓舞人们实干的条件的能力。强大的 网络 传播就为内部公众交流提供了畅通的民主渠道。微软就是利用聊天室、 电子 信箱等进行内部虚拟社区公关活动成功的范例。同时，网络传播也使内外部公众的直接沟通变为现实。从而使用物流、商流、资金流高度整合的流程设计以实现零仓贮、个性化服务的企业再造模式得以浮出水面。</w:t>
      </w:r>
    </w:p>
    <w:p>
      <w:pPr>
        <w:ind w:left="0" w:right="0" w:firstLine="560"/>
        <w:spacing w:before="450" w:after="450" w:line="312" w:lineRule="auto"/>
      </w:pPr>
      <w:r>
        <w:rPr>
          <w:rFonts w:ascii="宋体" w:hAnsi="宋体" w:eastAsia="宋体" w:cs="宋体"/>
          <w:color w:val="000"/>
          <w:sz w:val="28"/>
          <w:szCs w:val="28"/>
        </w:rPr>
        <w:t xml:space="preserve">整合营销传播就是以消费者为核心重组企业行为和市场行为，综合协调地使用各种形式的传播方式，以持续而统一的信息传播为企业树立品牌形象。其在新 经济 条件下的要点如下:</w:t>
      </w:r>
    </w:p>
    <w:p>
      <w:pPr>
        <w:ind w:left="0" w:right="0" w:firstLine="560"/>
        <w:spacing w:before="450" w:after="450" w:line="312" w:lineRule="auto"/>
      </w:pPr>
      <w:r>
        <w:rPr>
          <w:rFonts w:ascii="宋体" w:hAnsi="宋体" w:eastAsia="宋体" w:cs="宋体"/>
          <w:color w:val="000"/>
          <w:sz w:val="28"/>
          <w:szCs w:val="28"/>
        </w:rPr>
        <w:t xml:space="preserve">1.以顾客价值为导向的品牌定位。品牌必须是企业文化和公众利益的载体，具有一流的亲合力和消费者的关系，这是品牌的根基和灵魂，也是新世纪企业品牌美誉度最重要的来源。海尔的品牌文化战略就涵盖了质量、市场、用户、品牌、服务五方面意识，概要之，就是“用户、用户、还是用户”的品牌宗旨。正因如此，海尔应上海用户的要求创造了“小小神童”系列洗衣机，为四川农民开发了洗红薯的洗衣机，为公共食堂开发了削土豆皮的洗衣机，为青海和西藏地区开发了能打酥油茶的“洗衣机”，因此其品牌的力量不言自明。</w:t>
      </w:r>
    </w:p>
    <w:p>
      <w:pPr>
        <w:ind w:left="0" w:right="0" w:firstLine="560"/>
        <w:spacing w:before="450" w:after="450" w:line="312" w:lineRule="auto"/>
      </w:pPr>
      <w:r>
        <w:rPr>
          <w:rFonts w:ascii="宋体" w:hAnsi="宋体" w:eastAsia="宋体" w:cs="宋体"/>
          <w:color w:val="000"/>
          <w:sz w:val="28"/>
          <w:szCs w:val="28"/>
        </w:rPr>
        <w:t xml:space="preserve">3.强烈的危机公关意识:网络传播具有平权特性，即在网络上，人们有平等的权ail，任何垄断都被打破。在日本曾发生过这样一个事件:一位顾客购买东芝录相机，因销售人员对他言辞欠妥，结果被顾客录下音来并贴到网上，引得500万人次都去听，并且还有更可怕的口头传播。最后东芝社长不得不亲自出面道歉。网络传播的影响力由此可见一斑。如果没有网络，一个普通顾客的声音很难被大企业如此重视。因此，新世纪的企业家要特别小心呵护品牌的形象，要有强烈的危机意识和快速反应的能力，否则世界上任何角落的一个小小的信息都可能酿成灭顶之灾。</w:t>
      </w:r>
    </w:p>
    <w:p>
      <w:pPr>
        <w:ind w:left="0" w:right="0" w:firstLine="560"/>
        <w:spacing w:before="450" w:after="450" w:line="312" w:lineRule="auto"/>
      </w:pPr>
      <w:r>
        <w:rPr>
          <w:rFonts w:ascii="宋体" w:hAnsi="宋体" w:eastAsia="宋体" w:cs="宋体"/>
          <w:color w:val="000"/>
          <w:sz w:val="28"/>
          <w:szCs w:val="28"/>
        </w:rPr>
        <w:t xml:space="preserve">企业品牌形象塑造的难点在于美誉度的塑造，这在“眼球经济”的竞争中是企业成败的关键，公关工作的重点就是建造企业美誉度，这将是新世纪公关工作的重中之重。有学者认为在网络时代“这一次中国没有迟到”。愿中国企业家能借新世纪的顺风使中国经济扬帆破浪，高歌猛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2025-06-22T08:26:40+08:00</dcterms:created>
  <dcterms:modified xsi:type="dcterms:W3CDTF">2025-06-22T08:26:40+08:00</dcterms:modified>
</cp:coreProperties>
</file>

<file path=docProps/custom.xml><?xml version="1.0" encoding="utf-8"?>
<Properties xmlns="http://schemas.openxmlformats.org/officeDocument/2006/custom-properties" xmlns:vt="http://schemas.openxmlformats.org/officeDocument/2006/docPropsVTypes"/>
</file>