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交易成本的经济学解释综述论文</w:t>
      </w:r>
      <w:bookmarkEnd w:id="1"/>
    </w:p>
    <w:p>
      <w:pPr>
        <w:jc w:val="center"/>
        <w:spacing w:before="0" w:after="450"/>
      </w:pPr>
      <w:r>
        <w:rPr>
          <w:rFonts w:ascii="Arial" w:hAnsi="Arial" w:eastAsia="Arial" w:cs="Arial"/>
          <w:color w:val="999999"/>
          <w:sz w:val="20"/>
          <w:szCs w:val="20"/>
        </w:rPr>
        <w:t xml:space="preserve">来源：网络  作者：醉人清风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 【关键词】 交易成本 谈判费用 关...</w:t>
      </w:r>
    </w:p>
    <w:p>
      <w:pPr>
        <w:ind w:left="0" w:right="0" w:firstLine="560"/>
        <w:spacing w:before="450" w:after="450" w:line="312" w:lineRule="auto"/>
      </w:pPr>
      <w:r>
        <w:rPr>
          <w:rFonts w:ascii="宋体" w:hAnsi="宋体" w:eastAsia="宋体" w:cs="宋体"/>
          <w:color w:val="000"/>
          <w:sz w:val="28"/>
          <w:szCs w:val="28"/>
        </w:rPr>
        <w:t xml:space="preserve">供应链管理的兴起源于交易成本经济学理论,两者关系紧密,相互影响。从交易成本含义的界定和交易成本相关理论的对于实践中供应链的关系的研究具有重要意义。本文对交易成本的经济学解释进行综述,归纳交易成本的内涵。</w:t>
      </w:r>
    </w:p>
    <w:p>
      <w:pPr>
        <w:ind w:left="0" w:right="0" w:firstLine="560"/>
        <w:spacing w:before="450" w:after="450" w:line="312" w:lineRule="auto"/>
      </w:pPr>
      <w:r>
        <w:rPr>
          <w:rFonts w:ascii="宋体" w:hAnsi="宋体" w:eastAsia="宋体" w:cs="宋体"/>
          <w:color w:val="000"/>
          <w:sz w:val="28"/>
          <w:szCs w:val="28"/>
        </w:rPr>
        <w:t xml:space="preserve">【关键词】 交易成本 谈判费用 关系成本</w:t>
      </w:r>
    </w:p>
    <w:p>
      <w:pPr>
        <w:ind w:left="0" w:right="0" w:firstLine="560"/>
        <w:spacing w:before="450" w:after="450" w:line="312" w:lineRule="auto"/>
      </w:pPr>
      <w:r>
        <w:rPr>
          <w:rFonts w:ascii="宋体" w:hAnsi="宋体" w:eastAsia="宋体" w:cs="宋体"/>
          <w:color w:val="000"/>
          <w:sz w:val="28"/>
          <w:szCs w:val="28"/>
        </w:rPr>
        <w:t xml:space="preserve">交易成本(Transaction Cost,TC)最早起源于制度经济学, 科斯(Coase・R・H )认为交易成本(费用)就是市场上发生的每笔交易的谈判和签约费用[1]。1937年科斯第一次开辟了交易费用分析的新思路[2]。科斯通过研究企业性质,认为市场运行过程中,各组织的交易存在着交易费用,它是“运行价格机制的成本”,包括2 项:(1)获取市场信息的费用;(2)谈判和履约的费用。科斯首先打破了交易零成本的观念[3],认为任何交易都会产生正成本;然后在其著名论文《企业的性质》中对企业之间的交易展开了分析,指出从现实环境的观察中,经济学家同意价格机能是一种较佳的协调机制,但也承认企业家的协调功能。</w:t>
      </w:r>
    </w:p>
    <w:p>
      <w:pPr>
        <w:ind w:left="0" w:right="0" w:firstLine="560"/>
        <w:spacing w:before="450" w:after="450" w:line="312" w:lineRule="auto"/>
      </w:pPr>
      <w:r>
        <w:rPr>
          <w:rFonts w:ascii="宋体" w:hAnsi="宋体" w:eastAsia="宋体" w:cs="宋体"/>
          <w:color w:val="000"/>
          <w:sz w:val="28"/>
          <w:szCs w:val="28"/>
        </w:rPr>
        <w:t xml:space="preserve">后来,阿罗认为[4] “交易活动是构成经济制度的基本单位”,把交易费用定义为“经济系统的运行费用”,“交易费用是经济制度运行的成本。”</w:t>
      </w:r>
    </w:p>
    <w:p>
      <w:pPr>
        <w:ind w:left="0" w:right="0" w:firstLine="560"/>
        <w:spacing w:before="450" w:after="450" w:line="312" w:lineRule="auto"/>
      </w:pPr>
      <w:r>
        <w:rPr>
          <w:rFonts w:ascii="宋体" w:hAnsi="宋体" w:eastAsia="宋体" w:cs="宋体"/>
          <w:color w:val="000"/>
          <w:sz w:val="28"/>
          <w:szCs w:val="28"/>
        </w:rPr>
        <w:t xml:space="preserve">达尔曼(D ahlm an・C・J)认为[5],交易成本包括获取信息的成本、讨价还价和决策成本以及执行和控制成本。这些都属于传统的交易成本理论。</w:t>
      </w:r>
    </w:p>
    <w:p>
      <w:pPr>
        <w:ind w:left="0" w:right="0" w:firstLine="560"/>
        <w:spacing w:before="450" w:after="450" w:line="312" w:lineRule="auto"/>
      </w:pPr>
      <w:r>
        <w:rPr>
          <w:rFonts w:ascii="宋体" w:hAnsi="宋体" w:eastAsia="宋体" w:cs="宋体"/>
          <w:color w:val="000"/>
          <w:sz w:val="28"/>
          <w:szCs w:val="28"/>
        </w:rPr>
        <w:t xml:space="preserve">威廉姆森在正式提出交易成本的内容前,曾分析不同资产专用性下的治理成本,并总结了不同的治理结构[6]。后来在1996 年出版的《治理机制》中提出交易成本包括:(1)达成双方满意的协议成本;(2)使协议适应预期不到的突发事件成本;(3)实施协议的成本;(4)终止协议的成本;(5)获取市场信息的费用;(6)为避免冲突而进行的谈判并付诸法律而支付的费用。</w:t>
      </w:r>
    </w:p>
    <w:p>
      <w:pPr>
        <w:ind w:left="0" w:right="0" w:firstLine="560"/>
        <w:spacing w:before="450" w:after="450" w:line="312" w:lineRule="auto"/>
      </w:pPr>
      <w:r>
        <w:rPr>
          <w:rFonts w:ascii="宋体" w:hAnsi="宋体" w:eastAsia="宋体" w:cs="宋体"/>
          <w:color w:val="000"/>
          <w:sz w:val="28"/>
          <w:szCs w:val="28"/>
        </w:rPr>
        <w:t xml:space="preserve">1986年,马修斯[7]提供了这样一个定义:交易成本包括事前准备合同和事后监督及强制合同执行的费用,与生产费用不同,它是履行一个合同的费用。</w:t>
      </w:r>
    </w:p>
    <w:p>
      <w:pPr>
        <w:ind w:left="0" w:right="0" w:firstLine="560"/>
        <w:spacing w:before="450" w:after="450" w:line="312" w:lineRule="auto"/>
      </w:pPr>
      <w:r>
        <w:rPr>
          <w:rFonts w:ascii="宋体" w:hAnsi="宋体" w:eastAsia="宋体" w:cs="宋体"/>
          <w:color w:val="000"/>
          <w:sz w:val="28"/>
          <w:szCs w:val="28"/>
        </w:rPr>
        <w:t xml:space="preserve">1999年,Aidanving和 steven Globeman把交易费用分为谈判费用和机会主义费用[8]。谈判费用包括:谈判本身产生的费用;修改合同的谈判费用;对外部的监控费用;产生冲突或解除合同所引起的制裁费用。机会主义费用是任何一方为了自身的利益行使机会主义而产生的费用。</w:t>
      </w:r>
    </w:p>
    <w:p>
      <w:pPr>
        <w:ind w:left="0" w:right="0" w:firstLine="560"/>
        <w:spacing w:before="450" w:after="450" w:line="312" w:lineRule="auto"/>
      </w:pPr>
      <w:r>
        <w:rPr>
          <w:rFonts w:ascii="宋体" w:hAnsi="宋体" w:eastAsia="宋体" w:cs="宋体"/>
          <w:color w:val="000"/>
          <w:sz w:val="28"/>
          <w:szCs w:val="28"/>
        </w:rPr>
        <w:t xml:space="preserve">张五常将交易成本定义为制度成本[9],张五常在其《企业的契约性质》一文中以记件工资契约为例[10],交易成本包括一切不直接发生在物质生产过程中的成本。从最广泛的意义上说,所有不是由市场这只‘看不见的手’指导的生产和交换活动,都是有组织的活动。</w:t>
      </w:r>
    </w:p>
    <w:p>
      <w:pPr>
        <w:ind w:left="0" w:right="0" w:firstLine="560"/>
        <w:spacing w:before="450" w:after="450" w:line="312" w:lineRule="auto"/>
      </w:pPr>
      <w:r>
        <w:rPr>
          <w:rFonts w:ascii="宋体" w:hAnsi="宋体" w:eastAsia="宋体" w:cs="宋体"/>
          <w:color w:val="000"/>
          <w:sz w:val="28"/>
          <w:szCs w:val="28"/>
        </w:rPr>
        <w:t xml:space="preserve">有学者在交易成本的范畴研究中提出交易成本有广义和狭义之分[11]。狭义交易成本仅指双方或多方在交易过程中发生的费用,而广义交易成本则包括为了进行交易而发生的所有耗费,其中包括维护关系的成本。雷星晖等(2025)在解释广义交易成本中提到:作为供应链间接活动的交易成本属于狭义交易成本的范畴,而作为供应链质量保证活动的交易成本则是区别于纯交易过程发生的费用,这部分成本通常是为了获得、维持和发展供应链上企业关系而耗费的成本,是能够创造关系价值,并反过来影响狭义交易成本的成本,称之为关系成本。而Heide,Jan B(1994)也认为,交易成本与关系的建立、发展与维持的全过程是相关的[12]。</w:t>
      </w:r>
    </w:p>
    <w:p>
      <w:pPr>
        <w:ind w:left="0" w:right="0" w:firstLine="560"/>
        <w:spacing w:before="450" w:after="450" w:line="312" w:lineRule="auto"/>
      </w:pPr>
      <w:r>
        <w:rPr>
          <w:rFonts w:ascii="宋体" w:hAnsi="宋体" w:eastAsia="宋体" w:cs="宋体"/>
          <w:color w:val="000"/>
          <w:sz w:val="28"/>
          <w:szCs w:val="28"/>
        </w:rPr>
        <w:t xml:space="preserve">桂良军(2025)认为[13]关系成本包括改善沟通技术与方式的成本、技术支持成本、资金融通成本等侧重于影响发展双方关系的成本,关系成本包括了交易成本,或认为关系成本即为交易成本。</w:t>
      </w:r>
    </w:p>
    <w:p>
      <w:pPr>
        <w:ind w:left="0" w:right="0" w:firstLine="560"/>
        <w:spacing w:before="450" w:after="450" w:line="312" w:lineRule="auto"/>
      </w:pPr>
      <w:r>
        <w:rPr>
          <w:rFonts w:ascii="宋体" w:hAnsi="宋体" w:eastAsia="宋体" w:cs="宋体"/>
          <w:color w:val="000"/>
          <w:sz w:val="28"/>
          <w:szCs w:val="28"/>
        </w:rPr>
        <w:t xml:space="preserve">现阶段对于交易成本在实际经济活动中的内涵,应建立在广义交易成本的解释之上,既包含了狭义交易成本(以威廉姆森的交易成本的经济学解释为基础),又包含了供应链合作伙伴关系之间为发展和维护关系而发生的所有耗费(以桂良军等归纳的关系成本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Coase・R・H ,Nobel Lecture:The Institutional Structure ofPro- duction,in The Nature of the Firm :Origins,Evolution,and De- velopment[M],London:Oxford University Press,1991:230</w:t>
      </w:r>
    </w:p>
    <w:p>
      <w:pPr>
        <w:ind w:left="0" w:right="0" w:firstLine="560"/>
        <w:spacing w:before="450" w:after="450" w:line="312" w:lineRule="auto"/>
      </w:pPr>
      <w:r>
        <w:rPr>
          <w:rFonts w:ascii="宋体" w:hAnsi="宋体" w:eastAsia="宋体" w:cs="宋体"/>
          <w:color w:val="000"/>
          <w:sz w:val="28"/>
          <w:szCs w:val="28"/>
        </w:rPr>
        <w:t xml:space="preserve">[2] 张五常,交易费用的范式[J],社会科学战线,1999年,第1期:1-9</w:t>
      </w:r>
    </w:p>
    <w:p>
      <w:pPr>
        <w:ind w:left="0" w:right="0" w:firstLine="560"/>
        <w:spacing w:before="450" w:after="450" w:line="312" w:lineRule="auto"/>
      </w:pPr>
      <w:r>
        <w:rPr>
          <w:rFonts w:ascii="宋体" w:hAnsi="宋体" w:eastAsia="宋体" w:cs="宋体"/>
          <w:color w:val="000"/>
          <w:sz w:val="28"/>
          <w:szCs w:val="28"/>
        </w:rPr>
        <w:t xml:space="preserve">[3] R.E.Coase,The Problem of social cost[J],Journal of Law and Economics,1960,3:1-44</w:t>
      </w:r>
    </w:p>
    <w:p>
      <w:pPr>
        <w:ind w:left="0" w:right="0" w:firstLine="560"/>
        <w:spacing w:before="450" w:after="450" w:line="312" w:lineRule="auto"/>
      </w:pPr>
      <w:r>
        <w:rPr>
          <w:rFonts w:ascii="宋体" w:hAnsi="宋体" w:eastAsia="宋体" w:cs="宋体"/>
          <w:color w:val="000"/>
          <w:sz w:val="28"/>
          <w:szCs w:val="28"/>
        </w:rPr>
        <w:t xml:space="preserve">[4] Arrow.K.J,he organization of economic activity:issues perti- nent to the choice of market versus nonmarket allocation[A], In Joint Economic Committee, The analysis and evaluation of public expenditure[C], The PPB System,1969,1:59-73</w:t>
      </w:r>
    </w:p>
    <w:p>
      <w:pPr>
        <w:ind w:left="0" w:right="0" w:firstLine="560"/>
        <w:spacing w:before="450" w:after="450" w:line="312" w:lineRule="auto"/>
      </w:pPr>
      <w:r>
        <w:rPr>
          <w:rFonts w:ascii="宋体" w:hAnsi="宋体" w:eastAsia="宋体" w:cs="宋体"/>
          <w:color w:val="000"/>
          <w:sz w:val="28"/>
          <w:szCs w:val="28"/>
        </w:rPr>
        <w:t xml:space="preserve">[5] Dahlman・C・J,The Problem of Externality[J],Journal of Legal- Studies,22:141-162.</w:t>
      </w:r>
    </w:p>
    <w:p>
      <w:pPr>
        <w:ind w:left="0" w:right="0" w:firstLine="560"/>
        <w:spacing w:before="450" w:after="450" w:line="312" w:lineRule="auto"/>
      </w:pPr>
      <w:r>
        <w:rPr>
          <w:rFonts w:ascii="宋体" w:hAnsi="宋体" w:eastAsia="宋体" w:cs="宋体"/>
          <w:color w:val="000"/>
          <w:sz w:val="28"/>
          <w:szCs w:val="28"/>
        </w:rPr>
        <w:t xml:space="preserve">[6] Williamson.O.E.Strategizing,economizing,and economic orga- nization[J],Strategic ManagementJournal,1991,12:75-94</w:t>
      </w:r>
    </w:p>
    <w:p>
      <w:pPr>
        <w:ind w:left="0" w:right="0" w:firstLine="560"/>
        <w:spacing w:before="450" w:after="450" w:line="312" w:lineRule="auto"/>
      </w:pPr>
      <w:r>
        <w:rPr>
          <w:rFonts w:ascii="宋体" w:hAnsi="宋体" w:eastAsia="宋体" w:cs="宋体"/>
          <w:color w:val="000"/>
          <w:sz w:val="28"/>
          <w:szCs w:val="28"/>
        </w:rPr>
        <w:t xml:space="preserve">[7] Matthews,R.C.0,The Eeonomies of Institutions and the Sour-</w:t>
      </w:r>
    </w:p>
    <w:p>
      <w:pPr>
        <w:ind w:left="0" w:right="0" w:firstLine="560"/>
        <w:spacing w:before="450" w:after="450" w:line="312" w:lineRule="auto"/>
      </w:pPr>
      <w:r>
        <w:rPr>
          <w:rFonts w:ascii="宋体" w:hAnsi="宋体" w:eastAsia="宋体" w:cs="宋体"/>
          <w:color w:val="000"/>
          <w:sz w:val="28"/>
          <w:szCs w:val="28"/>
        </w:rPr>
        <w:t xml:space="preserve">ces of Growth,Eeonmi[J],Journal,1986,96:903一910.</w:t>
      </w:r>
    </w:p>
    <w:p>
      <w:pPr>
        <w:ind w:left="0" w:right="0" w:firstLine="560"/>
        <w:spacing w:before="450" w:after="450" w:line="312" w:lineRule="auto"/>
      </w:pPr>
      <w:r>
        <w:rPr>
          <w:rFonts w:ascii="宋体" w:hAnsi="宋体" w:eastAsia="宋体" w:cs="宋体"/>
          <w:color w:val="000"/>
          <w:sz w:val="28"/>
          <w:szCs w:val="28"/>
        </w:rPr>
        <w:t xml:space="preserve">[8] Aidan Vining Steven Globerman,A Coneeptual Framework for Understanding the out souring Decision[J], European nage- ment Journal,1999,6:645一650</w:t>
      </w:r>
    </w:p>
    <w:p>
      <w:pPr>
        <w:ind w:left="0" w:right="0" w:firstLine="560"/>
        <w:spacing w:before="450" w:after="450" w:line="312" w:lineRule="auto"/>
      </w:pPr>
      <w:r>
        <w:rPr>
          <w:rFonts w:ascii="宋体" w:hAnsi="宋体" w:eastAsia="宋体" w:cs="宋体"/>
          <w:color w:val="000"/>
          <w:sz w:val="28"/>
          <w:szCs w:val="28"/>
        </w:rPr>
        <w:t xml:space="preserve">[9] 夏林,基于交易成本的企业纵向关系治理机制选择分析[D], 硕士学位论文,郑州,郑州大学,2025年</w:t>
      </w:r>
    </w:p>
    <w:p>
      <w:pPr>
        <w:ind w:left="0" w:right="0" w:firstLine="560"/>
        <w:spacing w:before="450" w:after="450" w:line="312" w:lineRule="auto"/>
      </w:pPr>
      <w:r>
        <w:rPr>
          <w:rFonts w:ascii="宋体" w:hAnsi="宋体" w:eastAsia="宋体" w:cs="宋体"/>
          <w:color w:val="000"/>
          <w:sz w:val="28"/>
          <w:szCs w:val="28"/>
        </w:rPr>
        <w:t xml:space="preserve">[10] 尚琳琳,企业性质分析的双重标准:交易成本与效益[D], 硕士学位论文,厦门,厦门大学,2025年</w:t>
      </w:r>
    </w:p>
    <w:p>
      <w:pPr>
        <w:ind w:left="0" w:right="0" w:firstLine="560"/>
        <w:spacing w:before="450" w:after="450" w:line="312" w:lineRule="auto"/>
      </w:pPr>
      <w:r>
        <w:rPr>
          <w:rFonts w:ascii="宋体" w:hAnsi="宋体" w:eastAsia="宋体" w:cs="宋体"/>
          <w:color w:val="000"/>
          <w:sz w:val="28"/>
          <w:szCs w:val="28"/>
        </w:rPr>
        <w:t xml:space="preserve">[11] 雷星晖,张柯,基于企业关系分析的供应链交易成本的研 究[J],经济经纬,2025年,第5期:123-125</w:t>
      </w:r>
    </w:p>
    <w:p>
      <w:pPr>
        <w:ind w:left="0" w:right="0" w:firstLine="560"/>
        <w:spacing w:before="450" w:after="450" w:line="312" w:lineRule="auto"/>
      </w:pPr>
      <w:r>
        <w:rPr>
          <w:rFonts w:ascii="宋体" w:hAnsi="宋体" w:eastAsia="宋体" w:cs="宋体"/>
          <w:color w:val="000"/>
          <w:sz w:val="28"/>
          <w:szCs w:val="28"/>
        </w:rPr>
        <w:t xml:space="preserve">[12] Heide Jan B, Interorganizational governance in marketing channels[J],Journal of Marketing,1994:71-85</w:t>
      </w:r>
    </w:p>
    <w:p>
      <w:pPr>
        <w:ind w:left="0" w:right="0" w:firstLine="560"/>
        <w:spacing w:before="450" w:after="450" w:line="312" w:lineRule="auto"/>
      </w:pPr>
      <w:r>
        <w:rPr>
          <w:rFonts w:ascii="宋体" w:hAnsi="宋体" w:eastAsia="宋体" w:cs="宋体"/>
          <w:color w:val="000"/>
          <w:sz w:val="28"/>
          <w:szCs w:val="28"/>
        </w:rPr>
        <w:t xml:space="preserve">[13] 桂良军,供需链成本管理研究[M],北京,中国经济出版 社,2025年:55-173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2025-06-21T21:08:43+08:00</dcterms:created>
  <dcterms:modified xsi:type="dcterms:W3CDTF">2025-06-21T21:08:43+08:00</dcterms:modified>
</cp:coreProperties>
</file>

<file path=docProps/custom.xml><?xml version="1.0" encoding="utf-8"?>
<Properties xmlns="http://schemas.openxmlformats.org/officeDocument/2006/custom-properties" xmlns:vt="http://schemas.openxmlformats.org/officeDocument/2006/docPropsVTypes"/>
</file>