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浅析增值税的纳税筹划论文</w:t>
      </w:r>
      <w:bookmarkEnd w:id="1"/>
    </w:p>
    <w:p>
      <w:pPr>
        <w:jc w:val="center"/>
        <w:spacing w:before="0" w:after="450"/>
      </w:pPr>
      <w:r>
        <w:rPr>
          <w:rFonts w:ascii="Arial" w:hAnsi="Arial" w:eastAsia="Arial" w:cs="Arial"/>
          <w:color w:val="999999"/>
          <w:sz w:val="20"/>
          <w:szCs w:val="20"/>
        </w:rPr>
        <w:t xml:space="preserve">来源：网络  作者：夜色微凉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浅析增值税的纳税筹划，希望对您有所帮助，供您参考!纳税筹划又称为税收筹划，是指在遵循税收法规的前提下，纳税人为实现企业价值或股东权益最大化，在法律许可的范围内，自行或委托纳税代理人，通过对筹...</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摘要：为了帮助大家设计撰写论文，论文网为大家分享了浅析增值税的纳税筹划，希望对您有所帮助，供您参考!</w:t>
      </w:r>
    </w:p>
    <w:p>
      <w:pPr>
        <w:ind w:left="0" w:right="0" w:firstLine="560"/>
        <w:spacing w:before="450" w:after="450" w:line="312" w:lineRule="auto"/>
      </w:pPr>
      <w:r>
        <w:rPr>
          <w:rFonts w:ascii="宋体" w:hAnsi="宋体" w:eastAsia="宋体" w:cs="宋体"/>
          <w:color w:val="000"/>
          <w:sz w:val="28"/>
          <w:szCs w:val="28"/>
        </w:rPr>
        <w:t xml:space="preserve">纳税筹划又称为税收筹划，是指在遵循税收法规的前提下，纳税人为实现企业价值或股东权益最大化，在法律许可的范围内，自行或委托纳税代理人，通过对筹资、投资、收入分配、组织形式、经营等事项的事先安排、选择和筹划，以税收负担最小化为目的的经济活动。纳税筹划是纳税人通过非违法的避税方法和合法的节税方法以及税负转嫁方法来达到尽可能减少税收负担的行为。</w:t>
      </w:r>
    </w:p>
    <w:p>
      <w:pPr>
        <w:ind w:left="0" w:right="0" w:firstLine="560"/>
        <w:spacing w:before="450" w:after="450" w:line="312" w:lineRule="auto"/>
      </w:pPr>
      <w:r>
        <w:rPr>
          <w:rFonts w:ascii="宋体" w:hAnsi="宋体" w:eastAsia="宋体" w:cs="宋体"/>
          <w:color w:val="000"/>
          <w:sz w:val="28"/>
          <w:szCs w:val="28"/>
        </w:rPr>
        <w:t xml:space="preserve">纳税筹划与偷税、骗税、抗税有着本质的区别：偷税、骗税、抗税均属违反税法的行为，而纳税筹划及其后果与税收法理的内在要求一致，它既不影响和削弱税收的法律地位，也不影响和削弱税收的各种职能和功能。它是在不违反税收政策、法规的前提下进行的，是在对政府制定的税法进行精细比较后的优化选择。真正意义上的纳税筹划是一个企业不断走向成熟和理性的标志，是一个企业纳税意识不断增强的表现，在税法规定的范围内，纳税人往往面临着税负不同的多种纳税方案的选择，纳税人可以避重就轻，选择低税负的纳税方案。企业纳税筹划就是合理、最大限度地在法律允许的范围内减轻企业税收负担。</w:t>
      </w:r>
    </w:p>
    <w:p>
      <w:pPr>
        <w:ind w:left="0" w:right="0" w:firstLine="560"/>
        <w:spacing w:before="450" w:after="450" w:line="312" w:lineRule="auto"/>
      </w:pPr>
      <w:r>
        <w:rPr>
          <w:rFonts w:ascii="宋体" w:hAnsi="宋体" w:eastAsia="宋体" w:cs="宋体"/>
          <w:color w:val="000"/>
          <w:sz w:val="28"/>
          <w:szCs w:val="28"/>
        </w:rPr>
        <w:t xml:space="preserve">增值税是对在我国境内销售货物或者提供加工、修理修配劳务，以及进口货物的单位和个人，就其取得的货物或应税劳务销售额，以及进口货物金额计算税款，并实行税款抵扣制度的一种流转税。增值税是对商品生产和流通中各环节的新增价值或商品附加值进行征税，所以叫做“增值税“。增值税是我国现行流转税中的一个重要税种，是大多数工业企业、商业企业的一个主导税种。如何开展增值税纳税筹划是我们工商企业所要关注的一个问题。本文将引用纳税筹划中的变量引进学说和因素分析学说，结合增值税的相关政策，寻找增值税纳税筹划的空间。</w:t>
      </w:r>
    </w:p>
    <w:p>
      <w:pPr>
        <w:ind w:left="0" w:right="0" w:firstLine="560"/>
        <w:spacing w:before="450" w:after="450" w:line="312" w:lineRule="auto"/>
      </w:pPr>
      <w:r>
        <w:rPr>
          <w:rFonts w:ascii="宋体" w:hAnsi="宋体" w:eastAsia="宋体" w:cs="宋体"/>
          <w:color w:val="000"/>
          <w:sz w:val="28"/>
          <w:szCs w:val="28"/>
        </w:rPr>
        <w:t xml:space="preserve">从增值税纳税人身份的选择入手，找到纳税筹划的空间</w:t>
      </w:r>
    </w:p>
    <w:p>
      <w:pPr>
        <w:ind w:left="0" w:right="0" w:firstLine="560"/>
        <w:spacing w:before="450" w:after="450" w:line="312" w:lineRule="auto"/>
      </w:pPr>
      <w:r>
        <w:rPr>
          <w:rFonts w:ascii="宋体" w:hAnsi="宋体" w:eastAsia="宋体" w:cs="宋体"/>
          <w:color w:val="000"/>
          <w:sz w:val="28"/>
          <w:szCs w:val="28"/>
        </w:rPr>
        <w:t xml:space="preserve">在实际经营决策中，一方面企业为了减轻税负，实现由小规模纳税人向一般纳税人转换，必然会增加会计成本。例如增设会计账薄、培养或聘请有能力的会计人员等。另一方面也要考虑企业销售货物中使用增值税专用发票的问题。如果企业片面追求降低税负而不愿申请一般纳税人，有可能产生因不能开具增值税专用发票而影响企业销售额。因此，在纳税人身份选择的税务筹划中，企业应尽可能把降低税负与不影响销售结合在一起综合考虑，以获得最大的节税效益。</w:t>
      </w:r>
    </w:p>
    <w:p>
      <w:pPr>
        <w:ind w:left="0" w:right="0" w:firstLine="560"/>
        <w:spacing w:before="450" w:after="450" w:line="312" w:lineRule="auto"/>
      </w:pPr>
      <w:r>
        <w:rPr>
          <w:rFonts w:ascii="宋体" w:hAnsi="宋体" w:eastAsia="宋体" w:cs="宋体"/>
          <w:color w:val="000"/>
          <w:sz w:val="28"/>
          <w:szCs w:val="28"/>
        </w:rPr>
        <w:t xml:space="preserve">从增值税计算公式的内嵌要素入手，找到纳税筹划的空间</w:t>
      </w:r>
    </w:p>
    <w:p>
      <w:pPr>
        <w:ind w:left="0" w:right="0" w:firstLine="560"/>
        <w:spacing w:before="450" w:after="450" w:line="312" w:lineRule="auto"/>
      </w:pPr>
      <w:r>
        <w:rPr>
          <w:rFonts w:ascii="宋体" w:hAnsi="宋体" w:eastAsia="宋体" w:cs="宋体"/>
          <w:color w:val="000"/>
          <w:sz w:val="28"/>
          <w:szCs w:val="28"/>
        </w:rPr>
        <w:t xml:space="preserve">根据《增值税暂行条例》规定，一般纳税人销售货物或者提供应税劳务应纳税额为当期销项税额抵扣当期进项税额后的余额。其计算公式为：应纳税额=当期销项税额-当期进项税额。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从公式来看，要找到增值税纳税筹划的空间，必须从以下两个要素进行分析：</w:t>
      </w:r>
    </w:p>
    <w:p>
      <w:pPr>
        <w:ind w:left="0" w:right="0" w:firstLine="560"/>
        <w:spacing w:before="450" w:after="450" w:line="312" w:lineRule="auto"/>
      </w:pPr>
      <w:r>
        <w:rPr>
          <w:rFonts w:ascii="宋体" w:hAnsi="宋体" w:eastAsia="宋体" w:cs="宋体"/>
          <w:color w:val="000"/>
          <w:sz w:val="28"/>
          <w:szCs w:val="28"/>
        </w:rPr>
        <w:t xml:space="preserve">1.销项税额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2025-06-20T08:20:48+08:00</dcterms:created>
  <dcterms:modified xsi:type="dcterms:W3CDTF">2025-06-20T08:20:48+08:00</dcterms:modified>
</cp:coreProperties>
</file>

<file path=docProps/custom.xml><?xml version="1.0" encoding="utf-8"?>
<Properties xmlns="http://schemas.openxmlformats.org/officeDocument/2006/custom-properties" xmlns:vt="http://schemas.openxmlformats.org/officeDocument/2006/docPropsVTypes"/>
</file>