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金融危机背景下我国积极财政政策的相关问题探讨</w:t>
      </w:r>
      <w:bookmarkEnd w:id="1"/>
    </w:p>
    <w:p>
      <w:pPr>
        <w:jc w:val="center"/>
        <w:spacing w:before="0" w:after="450"/>
      </w:pPr>
      <w:r>
        <w:rPr>
          <w:rFonts w:ascii="Arial" w:hAnsi="Arial" w:eastAsia="Arial" w:cs="Arial"/>
          <w:color w:val="999999"/>
          <w:sz w:val="20"/>
          <w:szCs w:val="20"/>
        </w:rPr>
        <w:t xml:space="preserve">来源：网络  作者：七色彩虹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金融危机背景下我国积极财政政策的相关问题探讨”，希望朋友们可以用得着!一、实现积极财政政策的现实依据(一)应对国际金融危机冲击由美国次贷危机引发的国际金融...</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论文网论文频道一路陪伴考生编写大小论文，其中有开心也有失落。在此，小编又为朋友编辑了“金融危机背景下我国积极财政政策的相关问题探讨”，希望朋友们可以用得着!</w:t>
      </w:r>
    </w:p>
    <w:p>
      <w:pPr>
        <w:ind w:left="0" w:right="0" w:firstLine="560"/>
        <w:spacing w:before="450" w:after="450" w:line="312" w:lineRule="auto"/>
      </w:pPr>
      <w:r>
        <w:rPr>
          <w:rFonts w:ascii="宋体" w:hAnsi="宋体" w:eastAsia="宋体" w:cs="宋体"/>
          <w:color w:val="000"/>
          <w:sz w:val="28"/>
          <w:szCs w:val="28"/>
        </w:rPr>
        <w:t xml:space="preserve">一、实现积极财政政策的现实依据</w:t>
      </w:r>
    </w:p>
    <w:p>
      <w:pPr>
        <w:ind w:left="0" w:right="0" w:firstLine="560"/>
        <w:spacing w:before="450" w:after="450" w:line="312" w:lineRule="auto"/>
      </w:pPr>
      <w:r>
        <w:rPr>
          <w:rFonts w:ascii="宋体" w:hAnsi="宋体" w:eastAsia="宋体" w:cs="宋体"/>
          <w:color w:val="000"/>
          <w:sz w:val="28"/>
          <w:szCs w:val="28"/>
        </w:rPr>
        <w:t xml:space="preserve">(一)应对国际金融危机冲击</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愈演愈烈，并有可能演变为经济危机。我国宏观经济在由“过热”向稳定运行“软着陆”过程中，加入了突如其来的外部冲击，一些加工企业特别是一些出口导向型企业遇到了明显的困难，中国以出口拉动经济增长的路子越走越窄，提振内需迫切而关键。而无论是促进短期经济增长，还是兼顾中长期经济稳定增长，关键都在于财政预算投资向公共民生领域倾斜，以及适度推进税制改革，来撬动长期以来启而不动的消费内需增长。</w:t>
      </w:r>
    </w:p>
    <w:p>
      <w:pPr>
        <w:ind w:left="0" w:right="0" w:firstLine="560"/>
        <w:spacing w:before="450" w:after="450" w:line="312" w:lineRule="auto"/>
      </w:pPr>
      <w:r>
        <w:rPr>
          <w:rFonts w:ascii="宋体" w:hAnsi="宋体" w:eastAsia="宋体" w:cs="宋体"/>
          <w:color w:val="000"/>
          <w:sz w:val="28"/>
          <w:szCs w:val="28"/>
        </w:rPr>
        <w:t xml:space="preserve">(二)改善企业与公众预期</w:t>
      </w:r>
    </w:p>
    <w:p>
      <w:pPr>
        <w:ind w:left="0" w:right="0" w:firstLine="560"/>
        <w:spacing w:before="450" w:after="450" w:line="312" w:lineRule="auto"/>
      </w:pPr>
      <w:r>
        <w:rPr>
          <w:rFonts w:ascii="宋体" w:hAnsi="宋体" w:eastAsia="宋体" w:cs="宋体"/>
          <w:color w:val="000"/>
          <w:sz w:val="28"/>
          <w:szCs w:val="28"/>
        </w:rPr>
        <w:t xml:space="preserve">据相关分析，我国目前并非流动性不足，只是在内外部经济都不确定的环境下，人们对消费和投资缺乏信心。实施财政刺激政策能向外界表明政府保持经济增长的强烈愿望和决心，有助于提升公众的信心。并且政府支出的增加有助于推动民间投资，提高民间资本的边际生产力，改善民间投资的外部环境，进而调节经济周期的波动。</w:t>
      </w:r>
    </w:p>
    <w:p>
      <w:pPr>
        <w:ind w:left="0" w:right="0" w:firstLine="560"/>
        <w:spacing w:before="450" w:after="450" w:line="312" w:lineRule="auto"/>
      </w:pPr>
      <w:r>
        <w:rPr>
          <w:rFonts w:ascii="宋体" w:hAnsi="宋体" w:eastAsia="宋体" w:cs="宋体"/>
          <w:color w:val="000"/>
          <w:sz w:val="28"/>
          <w:szCs w:val="28"/>
        </w:rPr>
        <w:t xml:space="preserve">二、金融危机下我国积极财政政策取向工具的选择</w:t>
      </w:r>
    </w:p>
    <w:p>
      <w:pPr>
        <w:ind w:left="0" w:right="0" w:firstLine="560"/>
        <w:spacing w:before="450" w:after="450" w:line="312" w:lineRule="auto"/>
      </w:pPr>
      <w:r>
        <w:rPr>
          <w:rFonts w:ascii="宋体" w:hAnsi="宋体" w:eastAsia="宋体" w:cs="宋体"/>
          <w:color w:val="000"/>
          <w:sz w:val="28"/>
          <w:szCs w:val="28"/>
        </w:rPr>
        <w:t xml:space="preserve">(一)减税</w:t>
      </w:r>
    </w:p>
    <w:p>
      <w:pPr>
        <w:ind w:left="0" w:right="0" w:firstLine="560"/>
        <w:spacing w:before="450" w:after="450" w:line="312" w:lineRule="auto"/>
      </w:pPr>
      <w:r>
        <w:rPr>
          <w:rFonts w:ascii="宋体" w:hAnsi="宋体" w:eastAsia="宋体" w:cs="宋体"/>
          <w:color w:val="000"/>
          <w:sz w:val="28"/>
          <w:szCs w:val="28"/>
        </w:rPr>
        <w:t xml:space="preserve">税收既是财政收入的主要来源，又是政府实施财政政策的强有力手段之一。一方面，通过对企业减税，能有效降低企业的生产经营成本，激发企业投资的热情，对金融危机下中小企业的发展有巨大的刺激作用；另一方面，提高个人所得税免征额标准，能够促进个人消费，有效解决内需不足的问题。</w:t>
      </w:r>
    </w:p>
    <w:p>
      <w:pPr>
        <w:ind w:left="0" w:right="0" w:firstLine="560"/>
        <w:spacing w:before="450" w:after="450" w:line="312" w:lineRule="auto"/>
      </w:pPr>
      <w:r>
        <w:rPr>
          <w:rFonts w:ascii="宋体" w:hAnsi="宋体" w:eastAsia="宋体" w:cs="宋体"/>
          <w:color w:val="000"/>
          <w:sz w:val="28"/>
          <w:szCs w:val="28"/>
        </w:rPr>
        <w:t xml:space="preserve">(二)增发国债</w:t>
      </w:r>
    </w:p>
    <w:p>
      <w:pPr>
        <w:ind w:left="0" w:right="0" w:firstLine="560"/>
        <w:spacing w:before="450" w:after="450" w:line="312" w:lineRule="auto"/>
      </w:pPr>
      <w:r>
        <w:rPr>
          <w:rFonts w:ascii="宋体" w:hAnsi="宋体" w:eastAsia="宋体" w:cs="宋体"/>
          <w:color w:val="000"/>
          <w:sz w:val="28"/>
          <w:szCs w:val="28"/>
        </w:rPr>
        <w:t xml:space="preserve">实施扩张性的财政政策将给财政收入和支出带来一定的压力，因此需要通过国债这种方式来弥补财政收入。通过增发国债，尤其是长期国债，发挥其“四两拨千斤”的作用，在刺激投资需求，进而带动社会需求的同时，也能起到调整供给结构的作用。</w:t>
      </w:r>
    </w:p>
    <w:p>
      <w:pPr>
        <w:ind w:left="0" w:right="0" w:firstLine="560"/>
        <w:spacing w:before="450" w:after="450" w:line="312" w:lineRule="auto"/>
      </w:pPr>
      <w:r>
        <w:rPr>
          <w:rFonts w:ascii="宋体" w:hAnsi="宋体" w:eastAsia="宋体" w:cs="宋体"/>
          <w:color w:val="000"/>
          <w:sz w:val="28"/>
          <w:szCs w:val="28"/>
        </w:rPr>
        <w:t xml:space="preserve">(三)增加公共性支出</w:t>
      </w:r>
    </w:p>
    <w:p>
      <w:pPr>
        <w:ind w:left="0" w:right="0" w:firstLine="560"/>
        <w:spacing w:before="450" w:after="450" w:line="312" w:lineRule="auto"/>
      </w:pPr>
      <w:r>
        <w:rPr>
          <w:rFonts w:ascii="宋体" w:hAnsi="宋体" w:eastAsia="宋体" w:cs="宋体"/>
          <w:color w:val="000"/>
          <w:sz w:val="28"/>
          <w:szCs w:val="28"/>
        </w:rPr>
        <w:t xml:space="preserve">根据凯恩斯学派的“需求管理”政策，政府支出对整个社会的总支出水平具有十分重要的调节作用。政府通过改变支出规模和方向，可以改变社会总需求，调整产业结构、资源结构、技术结构、劳动力结构以及国民经济部门间的比例关系。从我国经济社会发展的现实看，增加财政支出应与优化财政支出结构相结合，按照公共财政的要求，将更多的财政资源投向教育、医疗和社保等关系民生的领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2025-06-22T18:38:05+08:00</dcterms:created>
  <dcterms:modified xsi:type="dcterms:W3CDTF">2025-06-22T18:38:05+08:00</dcterms:modified>
</cp:coreProperties>
</file>

<file path=docProps/custom.xml><?xml version="1.0" encoding="utf-8"?>
<Properties xmlns="http://schemas.openxmlformats.org/officeDocument/2006/custom-properties" xmlns:vt="http://schemas.openxmlformats.org/officeDocument/2006/docPropsVTypes"/>
</file>