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税控收款：税收电子化的“咽喉要道”</w:t>
      </w:r>
      <w:bookmarkEnd w:id="1"/>
    </w:p>
    <w:p>
      <w:pPr>
        <w:jc w:val="center"/>
        <w:spacing w:before="0" w:after="450"/>
      </w:pPr>
      <w:r>
        <w:rPr>
          <w:rFonts w:ascii="Arial" w:hAnsi="Arial" w:eastAsia="Arial" w:cs="Arial"/>
          <w:color w:val="999999"/>
          <w:sz w:val="20"/>
          <w:szCs w:val="20"/>
        </w:rPr>
        <w:t xml:space="preserve">来源：网络  作者：无殇蝶舞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税控收款：税收电子化的“咽喉要道” 税控收款：税收电子化的“咽喉要道” 税控收款：税收电子化的“咽喉要道” 与此同时，一个参与制订税控收款机标准化规程的“税控收款机标准化工作小组”也静悄悄地开始了工作。在这个工作小组中，除主管部门外还有不少...</w:t>
      </w:r>
    </w:p>
    <w:p>
      <w:pPr>
        <w:ind w:left="0" w:right="0" w:firstLine="560"/>
        <w:spacing w:before="450" w:after="450" w:line="312" w:lineRule="auto"/>
      </w:pPr>
      <w:r>
        <w:rPr>
          <w:rFonts w:ascii="宋体" w:hAnsi="宋体" w:eastAsia="宋体" w:cs="宋体"/>
          <w:color w:val="000"/>
          <w:sz w:val="28"/>
          <w:szCs w:val="28"/>
        </w:rPr>
        <w:t xml:space="preserve">税控收款：税收电子化的“咽喉要道” 税控收款：税收电子化的“咽喉要道” 税控收款：税收电子化的“咽喉要道” 与此同时，一个参与制订税控收款机标准化规程的“税控收款机标准化工作小组”也静悄悄地开始了工作。在这个工作小组中，除主管部门外还有不少企业以会员的身份参与到其中，同时还有其他一些企业成为小组的旁听会员——这种行业标准制订方式在我国还是第一次采用。</w:t>
      </w:r>
    </w:p>
    <w:p>
      <w:pPr>
        <w:ind w:left="0" w:right="0" w:firstLine="560"/>
        <w:spacing w:before="450" w:after="450" w:line="312" w:lineRule="auto"/>
      </w:pPr>
      <w:r>
        <w:rPr>
          <w:rFonts w:ascii="宋体" w:hAnsi="宋体" w:eastAsia="宋体" w:cs="宋体"/>
          <w:color w:val="000"/>
          <w:sz w:val="28"/>
          <w:szCs w:val="28"/>
        </w:rPr>
        <w:t xml:space="preserve">国家主管部门的坚定支持、生产厂商的积极介入，再加上整个国际大环境的推动，一些业内人士十分乐观地断言：税控收款机作为全球税务发展的决定性因素，已经成为我国推行税收电子信息化工作的一个重要组织部分。从一定意义上讲，它就是实现金税工程的“咽喉要道”。</w:t>
      </w:r>
    </w:p>
    <w:p>
      <w:pPr>
        <w:ind w:left="0" w:right="0" w:firstLine="560"/>
        <w:spacing w:before="450" w:after="450" w:line="312" w:lineRule="auto"/>
      </w:pPr>
      <w:r>
        <w:rPr>
          <w:rFonts w:ascii="宋体" w:hAnsi="宋体" w:eastAsia="宋体" w:cs="宋体"/>
          <w:color w:val="000"/>
          <w:sz w:val="28"/>
          <w:szCs w:val="28"/>
        </w:rPr>
        <w:t xml:space="preserve">为何称为咽喉要道</w:t>
      </w:r>
    </w:p>
    <w:p>
      <w:pPr>
        <w:ind w:left="0" w:right="0" w:firstLine="560"/>
        <w:spacing w:before="450" w:after="450" w:line="312" w:lineRule="auto"/>
      </w:pPr>
      <w:r>
        <w:rPr>
          <w:rFonts w:ascii="宋体" w:hAnsi="宋体" w:eastAsia="宋体" w:cs="宋体"/>
          <w:color w:val="000"/>
          <w:sz w:val="28"/>
          <w:szCs w:val="28"/>
        </w:rPr>
        <w:t xml:space="preserve">人们之所以将税控收款系统置于如此重要的地位，不仅仅是由于其本身对规范市场、增加税收所起到的重要作用，更为重要的是从各国税收电子化的发展经验看，它也是最为关键的环节。</w:t>
      </w:r>
    </w:p>
    <w:p>
      <w:pPr>
        <w:ind w:left="0" w:right="0" w:firstLine="560"/>
        <w:spacing w:before="450" w:after="450" w:line="312" w:lineRule="auto"/>
      </w:pPr>
      <w:r>
        <w:rPr>
          <w:rFonts w:ascii="宋体" w:hAnsi="宋体" w:eastAsia="宋体" w:cs="宋体"/>
          <w:color w:val="000"/>
          <w:sz w:val="28"/>
          <w:szCs w:val="28"/>
        </w:rPr>
        <w:t xml:space="preserve">首先，从税控收款系统的四个主要组成部分就可以看出它的重要作用：其一是税控收款机，这是整个系统的硬件支持部分，通过商业收款机功能与税控功能的有机结合，它可以最大限度地规范市场销售活动；其二是税控机制，它包括一系列有效的控制手段，其中最重要的是，纳税人的销售记录和相关的时间等信息可在税控收款机内保留较长的年限，且不可修改或者清除，以此有效地约束在销售和纳税环节中的不法行为；其三是税务征管部门的申报、管理、稽查系统，该系统可最大限度地通过行政监督机制，有效地遏止集团性的违法违规行为；最后是管理、运作和监控规范，它从制度层面保障整个税控收款系统的顺利实现和有效实施。由此我们可以看出，税控收款系统对约束不法涉税行为、规范市场以及增加税收都起着不可估量的作用。也许不同国家由于国情、内部机制的不同，在税控收款系统的组成上有所差别，但税控收款系统本身的重要性却是相同的。</w:t>
      </w:r>
    </w:p>
    <w:p>
      <w:pPr>
        <w:ind w:left="0" w:right="0" w:firstLine="560"/>
        <w:spacing w:before="450" w:after="450" w:line="312" w:lineRule="auto"/>
      </w:pPr>
      <w:r>
        <w:rPr>
          <w:rFonts w:ascii="宋体" w:hAnsi="宋体" w:eastAsia="宋体" w:cs="宋体"/>
          <w:color w:val="000"/>
          <w:sz w:val="28"/>
          <w:szCs w:val="28"/>
        </w:rPr>
        <w:t xml:space="preserve">其次，从各国的经验也能看出税控收款系统的重要作用。在意大利，早在十几年前就开始税收电子化的推广，但推行的过程相当缓慢，原因不在于其税收内部机制不好或是政府部门不积极参与，而是由于技术方面的原因，无法有效解决税收的电子申报和全国联网管理问题，而税控收款系统则是其中最为重要的环节，意大利正是在解决了这个问题之后，其税收电子化的发展才逐渐走入正轨。同样，在1993年欧盟统一市场建成后，欧盟也在大力推进税收信息化。近日，欧盟委员会发表报告指出，税收征管无纸化改革将有效打击税收欺诈等犯罪活动，并有助于提高各国政府部门的管理效率，降低企业的纳税成本。欧盟将充分利用现代信息技术带来的好处，加强税收征管，最终实现税收征管无纸化。欧盟将为此在未来5年时间投资3500万欧元，建立起一张覆盖全欧盟的税收监控网络。而税控收款系统的推行则是其中最为重要的一环，在欧盟已建成的增值税信息交换系统、消费税电子控制系统以及各地的税收电子数据库中，税控收款系统是最为高效的连接政府和纳税者的纽带，也是各种税收信息的来源和管理工具。</w:t>
      </w:r>
    </w:p>
    <w:p>
      <w:pPr>
        <w:ind w:left="0" w:right="0" w:firstLine="560"/>
        <w:spacing w:before="450" w:after="450" w:line="312" w:lineRule="auto"/>
      </w:pPr>
      <w:r>
        <w:rPr>
          <w:rFonts w:ascii="宋体" w:hAnsi="宋体" w:eastAsia="宋体" w:cs="宋体"/>
          <w:color w:val="000"/>
          <w:sz w:val="28"/>
          <w:szCs w:val="28"/>
        </w:rPr>
        <w:t xml:space="preserve">在国内，税控收款系统的重要作用则要从金税工程的目标谈起。总结起来，金税工程的总目标是建立全国从国家税务总局到省、地（市）、县四级统一的计算机主干网，形成“增值税交叉稽核系统”、“防伪税控系统”、“发票协查系统”和“税控收款系统”四个子系统。按照金税工程的总体规划，整个工程将于今年年底最终完成，而且前只有税控收款这一部分尚未实现。在时间上，税控收款系统已经是左右金税工程能否实现的最终环节，在整个中国税收电子化的过程中，它也是“咽喉要道”。</w:t>
      </w:r>
    </w:p>
    <w:p>
      <w:pPr>
        <w:ind w:left="0" w:right="0" w:firstLine="560"/>
        <w:spacing w:before="450" w:after="450" w:line="312" w:lineRule="auto"/>
      </w:pPr>
      <w:r>
        <w:rPr>
          <w:rFonts w:ascii="宋体" w:hAnsi="宋体" w:eastAsia="宋体" w:cs="宋体"/>
          <w:color w:val="000"/>
          <w:sz w:val="28"/>
          <w:szCs w:val="28"/>
        </w:rPr>
        <w:t xml:space="preserve">正因如此，政府早在1994年就开始了税控收款方面的推广工作。然而其结果却不容乐观……</w:t>
      </w:r>
    </w:p>
    <w:p>
      <w:pPr>
        <w:ind w:left="0" w:right="0" w:firstLine="560"/>
        <w:spacing w:before="450" w:after="450" w:line="312" w:lineRule="auto"/>
      </w:pPr>
      <w:r>
        <w:rPr>
          <w:rFonts w:ascii="宋体" w:hAnsi="宋体" w:eastAsia="宋体" w:cs="宋体"/>
          <w:color w:val="000"/>
          <w:sz w:val="28"/>
          <w:szCs w:val="28"/>
        </w:rPr>
        <w:t xml:space="preserve">多年奋斗历经曲折</w:t>
      </w:r>
    </w:p>
    <w:p>
      <w:pPr>
        <w:ind w:left="0" w:right="0" w:firstLine="560"/>
        <w:spacing w:before="450" w:after="450" w:line="312" w:lineRule="auto"/>
      </w:pPr>
      <w:r>
        <w:rPr>
          <w:rFonts w:ascii="宋体" w:hAnsi="宋体" w:eastAsia="宋体" w:cs="宋体"/>
          <w:color w:val="000"/>
          <w:sz w:val="28"/>
          <w:szCs w:val="28"/>
        </w:rPr>
        <w:t xml:space="preserve">也许用“奋斗”一词说明全球税控收款系统的发展过于严肃，但在实质上却是再恰当不过的，这从包括欧美等发达国家的税控发展过程就可见一斑。</w:t>
      </w:r>
    </w:p>
    <w:p>
      <w:pPr>
        <w:ind w:left="0" w:right="0" w:firstLine="560"/>
        <w:spacing w:before="450" w:after="450" w:line="312" w:lineRule="auto"/>
      </w:pPr>
      <w:r>
        <w:rPr>
          <w:rFonts w:ascii="宋体" w:hAnsi="宋体" w:eastAsia="宋体" w:cs="宋体"/>
          <w:color w:val="000"/>
          <w:sz w:val="28"/>
          <w:szCs w:val="28"/>
        </w:rPr>
        <w:t xml:space="preserve">在美国和加拿大，尽管其技术和信息化的发展十分迅速，尽管也早在上个世纪80年代就推广税控收款机，但由于各地区情况不同，整个税收系统的信息化并不顺利，只是在90年代末随着网络技术的飞速发展，整个社会的信息化发展才带动起税控收款系统的高速发展。以两年前引入的个人所得税电子申报为例，经过两年的发展，电子申报率已超过70%，这在很大程度上得益于美国和加拿大日益普及的税控收款系统。同样，德国、澳大利亚、韩国等国家的电子申报也经历了大致相同的发展历程。意大利也是经过十几年的奋斗才在税控收款系统上有了较大的发展。而欧盟在其更为浩大的税收监控网络的建设中，更是充分认识到了其中的困难，要用5年的时间来奋斗，以期在2025年左右实现税控收款系统和整个欧盟的统一税收网络的初步健全。</w:t>
      </w:r>
    </w:p>
    <w:p>
      <w:pPr>
        <w:ind w:left="0" w:right="0" w:firstLine="560"/>
        <w:spacing w:before="450" w:after="450" w:line="312" w:lineRule="auto"/>
      </w:pPr>
      <w:r>
        <w:rPr>
          <w:rFonts w:ascii="宋体" w:hAnsi="宋体" w:eastAsia="宋体" w:cs="宋体"/>
          <w:color w:val="000"/>
          <w:sz w:val="28"/>
          <w:szCs w:val="28"/>
        </w:rPr>
        <w:t xml:space="preserve">在税控收款系统的发展中，发达国家经历了多年的艰苦奋斗，对于信息化相对落后的中国来说，则更是如此。</w:t>
      </w:r>
    </w:p>
    <w:p>
      <w:pPr>
        <w:ind w:left="0" w:right="0" w:firstLine="560"/>
        <w:spacing w:before="450" w:after="450" w:line="312" w:lineRule="auto"/>
      </w:pPr>
      <w:r>
        <w:rPr>
          <w:rFonts w:ascii="宋体" w:hAnsi="宋体" w:eastAsia="宋体" w:cs="宋体"/>
          <w:color w:val="000"/>
          <w:sz w:val="28"/>
          <w:szCs w:val="28"/>
        </w:rPr>
        <w:t xml:space="preserve">1994年，电子工业部指定几家企业定点生产税控收款机；</w:t>
      </w:r>
    </w:p>
    <w:p>
      <w:pPr>
        <w:ind w:left="0" w:right="0" w:firstLine="560"/>
        <w:spacing w:before="450" w:after="450" w:line="312" w:lineRule="auto"/>
      </w:pPr>
      <w:r>
        <w:rPr>
          <w:rFonts w:ascii="宋体" w:hAnsi="宋体" w:eastAsia="宋体" w:cs="宋体"/>
          <w:color w:val="000"/>
          <w:sz w:val="28"/>
          <w:szCs w:val="28"/>
        </w:rPr>
        <w:t xml:space="preserve">1997年，国家税务总局与有关部门联合发布《关于在商业、服务业、娱乐业推广使用税控收款机的通知》，将北京、济南等地确定为首批试点城市；</w:t>
      </w:r>
    </w:p>
    <w:p>
      <w:pPr>
        <w:ind w:left="0" w:right="0" w:firstLine="560"/>
        <w:spacing w:before="450" w:after="450" w:line="312" w:lineRule="auto"/>
      </w:pPr>
      <w:r>
        <w:rPr>
          <w:rFonts w:ascii="宋体" w:hAnsi="宋体" w:eastAsia="宋体" w:cs="宋体"/>
          <w:color w:val="000"/>
          <w:sz w:val="28"/>
          <w:szCs w:val="28"/>
        </w:rPr>
        <w:t xml:space="preserve">1999年，国家税务总局发布《关于全国加油机安装税控装置的通知》，并在试点城市的加油站安装税控收款机……但是，这诸多努力的结果却远不能达到令人满意的程度，原因就在于实现税控收款的过程十分复杂。 另外一个重要原因是欠缺法律依据。税控收款之所以从金税工程实施之初的“急先锋”沦为如今的“老大难”，其主要原因无疑是缺乏法律依据。在我国目前的税收环境下，缺少包括法律依据在内的相应的强制性规范，纳税人很难表现出主动纳税的积极性，税收征管部门对纳税人的非法避税甚至逃税行为也无可奈何。于是，尽管早在1994年我国就确定了第一批税控收款机生产基地，但由于在试点推广中遇到的阻力很大，同时又缺乏相应的法律依据，因此推广工作一直步履维艰。</w:t>
      </w:r>
    </w:p>
    <w:p>
      <w:pPr>
        <w:ind w:left="0" w:right="0" w:firstLine="560"/>
        <w:spacing w:before="450" w:after="450" w:line="312" w:lineRule="auto"/>
      </w:pPr>
      <w:r>
        <w:rPr>
          <w:rFonts w:ascii="宋体" w:hAnsi="宋体" w:eastAsia="宋体" w:cs="宋体"/>
          <w:color w:val="000"/>
          <w:sz w:val="28"/>
          <w:szCs w:val="28"/>
        </w:rPr>
        <w:t xml:space="preserve">此外，税控收款对象的庞杂、财务管理不健全、应用环境不成熟等因素也是阻碍税控收款系统推广和建设进程的原因，但上述技术标准和法律依据的欠缺无疑是造成“久推不广”尴尬局面的主因。</w:t>
      </w:r>
    </w:p>
    <w:p>
      <w:pPr>
        <w:ind w:left="0" w:right="0" w:firstLine="560"/>
        <w:spacing w:before="450" w:after="450" w:line="312" w:lineRule="auto"/>
      </w:pPr>
      <w:r>
        <w:rPr>
          <w:rFonts w:ascii="宋体" w:hAnsi="宋体" w:eastAsia="宋体" w:cs="宋体"/>
          <w:color w:val="000"/>
          <w:sz w:val="28"/>
          <w:szCs w:val="28"/>
        </w:rPr>
        <w:t xml:space="preserve">当然，问题的解决需要一个过程，在欧美等发达国家，关于技术标准和法律依据的问题也许已经不是最为主要的问题，但应当看到，国外税控收款系统发展也是经历了十几年甚至几十年的曲折发展历程，才形成了较为健全的各种系统。对于中国来说，现在所要做的就是要脚踏实地发展中国的税控收款系统，尤其是中国入世之后，在这方面更应该尽快向国际靠拢。</w:t>
      </w:r>
    </w:p>
    <w:p>
      <w:pPr>
        <w:ind w:left="0" w:right="0" w:firstLine="560"/>
        <w:spacing w:before="450" w:after="450" w:line="312" w:lineRule="auto"/>
      </w:pPr>
      <w:r>
        <w:rPr>
          <w:rFonts w:ascii="宋体" w:hAnsi="宋体" w:eastAsia="宋体" w:cs="宋体"/>
          <w:color w:val="000"/>
          <w:sz w:val="28"/>
          <w:szCs w:val="28"/>
        </w:rPr>
        <w:t xml:space="preserve">“尴尬”之后的新转机 在我国，当前我国的增值税收入已占年税收总额的近50%，这对税收管理提出了更高的要求。我国目前增值税的征管难点不是一般纳税人，而是数以千万计的小规模纳税人，其数量占纳税人总数的70%以上。这些纳税人的财务制度普遍不健全，因此成为税收征管方面最为薄弱的环节；同时，我国针对这些小规模纳税人采用的是传统的估税制，无法根据其实际经营状况进行征税，因此就无怪乎在小规模纳税人这一部分每年流失大量的税收收入。</w:t>
      </w:r>
    </w:p>
    <w:p>
      <w:pPr>
        <w:ind w:left="0" w:right="0" w:firstLine="560"/>
        <w:spacing w:before="450" w:after="450" w:line="312" w:lineRule="auto"/>
      </w:pPr>
      <w:r>
        <w:rPr>
          <w:rFonts w:ascii="宋体" w:hAnsi="宋体" w:eastAsia="宋体" w:cs="宋体"/>
          <w:color w:val="000"/>
          <w:sz w:val="28"/>
          <w:szCs w:val="28"/>
        </w:rPr>
        <w:t xml:space="preserve">故而，税控收款系统的及早实施真不是“燃眉”二字所能涵盖得了的。所幸柳暗花明，我们现在终于看到了希望……</w:t>
      </w:r>
    </w:p>
    <w:p>
      <w:pPr>
        <w:ind w:left="0" w:right="0" w:firstLine="560"/>
        <w:spacing w:before="450" w:after="450" w:line="312" w:lineRule="auto"/>
      </w:pPr>
      <w:r>
        <w:rPr>
          <w:rFonts w:ascii="宋体" w:hAnsi="宋体" w:eastAsia="宋体" w:cs="宋体"/>
          <w:color w:val="000"/>
          <w:sz w:val="28"/>
          <w:szCs w:val="28"/>
        </w:rPr>
        <w:t xml:space="preserve">第一大转机是行业技术标准问题即将得到解决。在各方面的推动下，信息产业部税控收款机标准化工作小组已经成立并已开始工作，统一的税控收款机行业标准可望于今年底正式出台。这一标准化工作小组首次以会员制的形式吸收企业参与行业应用标准的制定，部分国内领先的税务行业应用供应商成为其中组员。</w:t>
      </w:r>
    </w:p>
    <w:p>
      <w:pPr>
        <w:ind w:left="0" w:right="0" w:firstLine="560"/>
        <w:spacing w:before="450" w:after="450" w:line="312" w:lineRule="auto"/>
      </w:pPr>
      <w:r>
        <w:rPr>
          <w:rFonts w:ascii="宋体" w:hAnsi="宋体" w:eastAsia="宋体" w:cs="宋体"/>
          <w:color w:val="000"/>
          <w:sz w:val="28"/>
          <w:szCs w:val="28"/>
        </w:rPr>
        <w:t xml:space="preserve">第二大转机是立法依据有了突破性进展。《税收征管法》第二十三条规定，国家根据税收征收管理的需要，积极推广使用税控装置。纳税人应当按照规定安装、使用税控装置，不得损毁或者擅自改动税控装置。《税收征管法》对有关税控收款机的具体规定，为税控收款机推广扫清了法律上的障碍。</w:t>
      </w:r>
    </w:p>
    <w:p>
      <w:pPr>
        <w:ind w:left="0" w:right="0" w:firstLine="560"/>
        <w:spacing w:before="450" w:after="450" w:line="312" w:lineRule="auto"/>
      </w:pPr>
      <w:r>
        <w:rPr>
          <w:rFonts w:ascii="宋体" w:hAnsi="宋体" w:eastAsia="宋体" w:cs="宋体"/>
          <w:color w:val="000"/>
          <w:sz w:val="28"/>
          <w:szCs w:val="28"/>
        </w:rPr>
        <w:t xml:space="preserve">第三大转机是厂商的积极参与。税控收款机在安全性、专业性以及可靠性等方面都有着特殊的要求，这就需要具备强大技术实力和丰富开发经验的厂商提供技术支持和保障。还有一大转机则是国外先进经验的引入，对中国税控收款系统向国际化接轨提供了极大的帮助。有了国外同行的经验，中国税控系统在发展的过程中可以借鉴现有的先进技术而节省时间，同时与国际接轨的步伐也得以加快，为加入世贸组织后的同步发展提供有力支持。</w:t>
      </w:r>
    </w:p>
    <w:p>
      <w:pPr>
        <w:ind w:left="0" w:right="0" w:firstLine="560"/>
        <w:spacing w:before="450" w:after="450" w:line="312" w:lineRule="auto"/>
      </w:pPr>
      <w:r>
        <w:rPr>
          <w:rFonts w:ascii="宋体" w:hAnsi="宋体" w:eastAsia="宋体" w:cs="宋体"/>
          <w:color w:val="000"/>
          <w:sz w:val="28"/>
          <w:szCs w:val="28"/>
        </w:rPr>
        <w:t xml:space="preserve">考虑到全国统一的税控收款机标准即将出台，国家税务总局不久前要求各地税务部门一律暂停税控收款的试点和推广工作，以免标准不一给纳税人增加不必要的负担。从这条规定不难看出，中国的税控收款系统工作正步入一个新的发展时期，从标准制订、制度支持，到法律保障，再到厂商驱动，我国税控收款系统的发展目前正在经历着前所未有的新转机，中国税收的信息化之路和税控收款的国际化之路已经迈出了可喜的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2025-06-21T21:30:06+08:00</dcterms:created>
  <dcterms:modified xsi:type="dcterms:W3CDTF">2025-06-21T21:30:06+08:00</dcterms:modified>
</cp:coreProperties>
</file>

<file path=docProps/custom.xml><?xml version="1.0" encoding="utf-8"?>
<Properties xmlns="http://schemas.openxmlformats.org/officeDocument/2006/custom-properties" xmlns:vt="http://schemas.openxmlformats.org/officeDocument/2006/docPropsVTypes"/>
</file>