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我国税务法院的设立</w:t>
      </w:r>
      <w:bookmarkEnd w:id="1"/>
    </w:p>
    <w:p>
      <w:pPr>
        <w:jc w:val="center"/>
        <w:spacing w:before="0" w:after="450"/>
      </w:pPr>
      <w:r>
        <w:rPr>
          <w:rFonts w:ascii="Arial" w:hAnsi="Arial" w:eastAsia="Arial" w:cs="Arial"/>
          <w:color w:val="999999"/>
          <w:sz w:val="20"/>
          <w:szCs w:val="20"/>
        </w:rPr>
        <w:t xml:space="preserve">来源：网络  作者：流年似水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我国税务法院的设立 我国税务法院的设立我国税务法院的设立一、我国应设立专门的税务法院 一段时间以来,学界就税收司法的独立性问题开展了广泛的讨论,建立专门税务司法机关的呼声也日渐高涨。但对于建立何种形式的专门税务司法机关,大家的意见并不统一。...</w:t>
      </w:r>
    </w:p>
    <w:p>
      <w:pPr>
        <w:ind w:left="0" w:right="0" w:firstLine="560"/>
        <w:spacing w:before="450" w:after="450" w:line="312" w:lineRule="auto"/>
      </w:pPr>
      <w:r>
        <w:rPr>
          <w:rFonts w:ascii="宋体" w:hAnsi="宋体" w:eastAsia="宋体" w:cs="宋体"/>
          <w:color w:val="000"/>
          <w:sz w:val="28"/>
          <w:szCs w:val="28"/>
        </w:rPr>
        <w:t xml:space="preserve">我国税务法院的设立 我国税务法院的设立我国税务法院的设立</w:t>
      </w:r>
    </w:p>
    <w:p>
      <w:pPr>
        <w:ind w:left="0" w:right="0" w:firstLine="560"/>
        <w:spacing w:before="450" w:after="450" w:line="312" w:lineRule="auto"/>
      </w:pPr>
      <w:r>
        <w:rPr>
          <w:rFonts w:ascii="宋体" w:hAnsi="宋体" w:eastAsia="宋体" w:cs="宋体"/>
          <w:color w:val="000"/>
          <w:sz w:val="28"/>
          <w:szCs w:val="28"/>
        </w:rPr>
        <w:t xml:space="preserve">一、我国应设立专门的税务法院 一段时间以来,学界就税收司法的独立性问题开展了广泛的讨论,建立专门税务司法机关的呼声也日渐高涨。但对于建立何种形式的专门税务司法机关,大家的意见并不统一。有人建议效仿美国、加拿大等设立专门的税务法院,有人主张效仿法国、瑞典等设立专门的行政法院,也有人认为根据我国的实际情况,现阶段单独设立税务法院比较困难,故应先在人民法院系统内设置税务法庭作为过渡,或者干脆主张以税务法庭取代税务法院的设置。现在看来,设立税务法庭的主张似乎占了上风。该说认为,税务案件的专业性和大量性、实现依法治税和保护纳税人合法权益的需要使得设立税务法庭极为必要,现行法律制度、司法实践以及我国的人才状况也使得设立税务法庭成为可能。[3] (P98-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9)但笔者主张,我国应尝试在现行的普通法院系统之外,逐步设立专门的税务法院,而不仅仅是税务法庭。</w:t>
      </w:r>
    </w:p>
    <w:p>
      <w:pPr>
        <w:ind w:left="0" w:right="0" w:firstLine="560"/>
        <w:spacing w:before="450" w:after="450" w:line="312" w:lineRule="auto"/>
      </w:pPr>
      <w:r>
        <w:rPr>
          <w:rFonts w:ascii="宋体" w:hAnsi="宋体" w:eastAsia="宋体" w:cs="宋体"/>
          <w:color w:val="000"/>
          <w:sz w:val="28"/>
          <w:szCs w:val="28"/>
        </w:rPr>
        <w:t xml:space="preserve">随着税收法治的推进,涉税诉讼案件数量则将大幅攀升。在这样的背景下,如果“基层人民法院、中级人民法院、高级人民法院和最高人民法院都设立相应的税务审判庭”, [3] (P</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不利于税收司法改革根据实践的需要逐渐推进,很难起到税务法庭所谓的改革“过渡”作用。相比之下,根据涉税诉讼案件的发生分布情况,首先选定若干个涉税案件相对较多的区域,设立一定数量、合理审级的税务法院,相对集中地解决涉税诉讼,并且随着税务法院制度的成熟、涉税案件数量的增加再逐步地推广税务法院的设立,进而构建完整的税务法院系统的方案更为合理。一则这种方案有利于集中有限的司法资源加强涉税诉讼案件多发地区的案件处理,凸显税收司法改革的实效性,二则这种循序渐进的改革方式风险较小,成本较低,灵活性强,更有利于改革方案紧贴实践,稳步推进。因此,较之税务法庭,设立专门的税务法院更有利于现阶段税收司法案件的处理,更有利于纳税人权利的保护,更有利于税收司法独立的保障,也更有利于全国税收司法的统一。</w:t>
      </w:r>
    </w:p>
    <w:p>
      <w:pPr>
        <w:ind w:left="0" w:right="0" w:firstLine="560"/>
        <w:spacing w:before="450" w:after="450" w:line="312" w:lineRule="auto"/>
      </w:pPr>
      <w:r>
        <w:rPr>
          <w:rFonts w:ascii="宋体" w:hAnsi="宋体" w:eastAsia="宋体" w:cs="宋体"/>
          <w:color w:val="000"/>
          <w:sz w:val="28"/>
          <w:szCs w:val="28"/>
        </w:rPr>
        <w:t xml:space="preserve">二、我国税务法院的建制</w:t>
      </w:r>
    </w:p>
    <w:p>
      <w:pPr>
        <w:ind w:left="0" w:right="0" w:firstLine="560"/>
        <w:spacing w:before="450" w:after="450" w:line="312" w:lineRule="auto"/>
      </w:pPr>
      <w:r>
        <w:rPr>
          <w:rFonts w:ascii="宋体" w:hAnsi="宋体" w:eastAsia="宋体" w:cs="宋体"/>
          <w:color w:val="000"/>
          <w:sz w:val="28"/>
          <w:szCs w:val="28"/>
        </w:rPr>
        <w:t xml:space="preserve">(一)税务法院应该隶属于司法系统</w:t>
      </w:r>
    </w:p>
    <w:p>
      <w:pPr>
        <w:ind w:left="0" w:right="0" w:firstLine="560"/>
        <w:spacing w:before="450" w:after="450" w:line="312" w:lineRule="auto"/>
      </w:pPr>
      <w:r>
        <w:rPr>
          <w:rFonts w:ascii="宋体" w:hAnsi="宋体" w:eastAsia="宋体" w:cs="宋体"/>
          <w:color w:val="000"/>
          <w:sz w:val="28"/>
          <w:szCs w:val="28"/>
        </w:rPr>
        <w:t xml:space="preserve">(二)应该按照经济区域设立税务法院和确定管辖 同时,我们应当建立税务法院垂直管理系统,并应充分考虑税收司法的审级要求。我国普通法院采用的是四级两审制度,专门法院如铁路法院、海事法院等一般采用三级两审制,且其第二审法院一般为各省的高级人民法院,且均受最高人民法院的领导。与此不同的是,加拿大的税务法院与联邦上诉法院、最高法院是一种平行结构,彼此之间不存在领导与被领导的关系。[5](P</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而在美国,纳税人对于区法院的判决,可向上诉法院起诉;对于巡回法院的判决,可向联邦巡回上诉法院起诉;对于税务法院的判决,则可向上诉法院起诉。对于上诉法院和联邦巡回上诉法院的判决,则可向最高法院起诉, [7] (P3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因而其税务法院系统和一般法院系统是一种交叉关系。在笔者看来,从保证司法统一和维护最高法院权威的角度看,最高法院领导专门法院并对案件享有终审权,是比较合理的,我们并不需要效仿加拿大那样强调税务法院对于联邦最高法院的绝对独立。但是,为了避免地方保护和行政干预进而保障司法独立,不应赋予各省高级人民法院审理审查、监督税务法院审理的案件的权力。而对于当事人选择向普通法院起诉(前已述及)的案件,在符合两审终审和审判监督制度要求的情况下,高级人民法院则有权审理。</w:t>
      </w:r>
    </w:p>
    <w:p>
      <w:pPr>
        <w:ind w:left="0" w:right="0" w:firstLine="560"/>
        <w:spacing w:before="450" w:after="450" w:line="312" w:lineRule="auto"/>
      </w:pPr>
      <w:r>
        <w:rPr>
          <w:rFonts w:ascii="宋体" w:hAnsi="宋体" w:eastAsia="宋体" w:cs="宋体"/>
          <w:color w:val="000"/>
          <w:sz w:val="28"/>
          <w:szCs w:val="28"/>
        </w:rPr>
        <w:t xml:space="preserve">(三)税务法院巡回审理制度</w:t>
      </w:r>
    </w:p>
    <w:p>
      <w:pPr>
        <w:ind w:left="0" w:right="0" w:firstLine="560"/>
        <w:spacing w:before="450" w:after="450" w:line="312" w:lineRule="auto"/>
      </w:pPr>
      <w:r>
        <w:rPr>
          <w:rFonts w:ascii="宋体" w:hAnsi="宋体" w:eastAsia="宋体" w:cs="宋体"/>
          <w:color w:val="000"/>
          <w:sz w:val="28"/>
          <w:szCs w:val="28"/>
        </w:rPr>
        <w:t xml:space="preserve">采用三级两审的税务法院制度,则税务法院在数量上必然相对精简,分布上也不如普通法院那样覆盖普遍、全面。而我国现阶段涉税诉讼虽然不多,但也有一两千件,从长远看更会大量增加;分布上虽然比较集中,但也有大量零散性案件存在。那么,在税务法院的分布存在区域差别、一审税务法院管辖范围比较大的情况下,这些零散性案件的审理无疑就比较困难,让每一个当事人都长途跋涉到相应的管辖法院去起诉或者干脆放弃向税务法院起诉的权利而向当地的普通法院起诉无疑不是保护纳税人权利的应当之举。而巡回审理制度则可以比较有效的解决这一问题。美国等国家很早就建立了行之有效的巡回审判制度,加拿大联邦税务法院的法官也有权独立代表税务法院行使职权,在全国各地巡回审理案件。[6] (P1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可惜的是,我国并没有建立系统的巡回审判制度,各地以往所设的所谓“交通巡回法庭”、“卫生巡回法庭”、“水利巡回法庭”以致“农机巡回法庭”等往往成为协助交通管理部门、卫生行政部门、水利部门、农机管理部门等行政部门进行现场执法的附庸,其所谓“巡回法庭”也不是经常到各地审理案件,其作为“派出法庭”的特征倒更加明显。这样的“巡回法庭”和发达国家的“巡回法庭”、“巡回法院”、“巡回审理”在根本上是不同质的东西。在关于设立税收司法机构的方案中,也有人就提出了建立巡回税务法庭的设想。不过在他们的建议中,巡回税务法庭是作为一种替代税务法院(庭)的临时性的存在,其主要审理第一审税务案件,二审则都由最高人民法院进行审理,巡回税务法庭同时要受国家税务总局的领导。[8] (P</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这种设置一则不具有救济的稳定性,二则会使最高法院不堪诉累,三则有悖司法独立的要求,因而是不具有可行性的。但是,这种设想看到了税务案件发生、分布上的特点和普遍建立税务法院的难处,在某些方面反映了实践的要求。如果将其加以改造,建立一种作为司法体系框架内的、辅助税务法院审理案件的、长期的稳定的巡回审理制度,则对于税收司法机关体系的合理建立和税收司法改革的顺利推进,对于税务案件的解决和纳税人权利的保护都将起到重要而积极的作用。</w:t>
      </w:r>
    </w:p>
    <w:p>
      <w:pPr>
        <w:ind w:left="0" w:right="0" w:firstLine="560"/>
        <w:spacing w:before="450" w:after="450" w:line="312" w:lineRule="auto"/>
      </w:pPr>
      <w:r>
        <w:rPr>
          <w:rFonts w:ascii="宋体" w:hAnsi="宋体" w:eastAsia="宋体" w:cs="宋体"/>
          <w:color w:val="000"/>
          <w:sz w:val="28"/>
          <w:szCs w:val="28"/>
        </w:rPr>
        <w:t xml:space="preserve">(四)税务法官选任和管理制度</w:t>
      </w:r>
    </w:p>
    <w:p>
      <w:pPr>
        <w:ind w:left="0" w:right="0" w:firstLine="560"/>
        <w:spacing w:before="450" w:after="450" w:line="312" w:lineRule="auto"/>
      </w:pPr>
      <w:r>
        <w:rPr>
          <w:rFonts w:ascii="宋体" w:hAnsi="宋体" w:eastAsia="宋体" w:cs="宋体"/>
          <w:color w:val="000"/>
          <w:sz w:val="28"/>
          <w:szCs w:val="28"/>
        </w:rPr>
        <w:t xml:space="preserve">税务法官既应具有法官的任职资格,也必须具有相关的税务知识。选任的方式主要有两种:一是由法院中对审理税务案件比较有经验的法官充任税务法院法官;二是通过司法考试从社会中挑选出的合格的税务法官。[3] (P</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我国不存在兼职法官,但在某些国家则还有兼职法官的制度,如加拿大税务法院就聘有一些兼职法官,兼职法官由大法官任命,享有同正式法官相同的权力。现阶段我国同时满足法官任职条件和税务专业条件的法官数量比较有限,随着税收法治的发展,涉税案件势必大量攀升,税务法院对专业人才的需求量也会不断增长,我们有必要加强对这方面人才的培养,以期有更多符合条件的人才充实到税务法院中去。在法官的管理上,应当在组织人事等方面避免行政机关的干预,也应避免法院对法官独立审判具体案件的不当限制。如美国的法官都是终身制的,加拿大联邦税务法院的法官一经任命即终身任职。除了职业保障之外,税务法官还应有生活保障、学习进修机会保障等多方面的保护,以期独立、专业的进行税收司法活动。</w:t>
      </w:r>
    </w:p>
    <w:p>
      <w:pPr>
        <w:ind w:left="0" w:right="0" w:firstLine="560"/>
        <w:spacing w:before="450" w:after="450" w:line="312" w:lineRule="auto"/>
      </w:pPr>
      <w:r>
        <w:rPr>
          <w:rFonts w:ascii="宋体" w:hAnsi="宋体" w:eastAsia="宋体" w:cs="宋体"/>
          <w:color w:val="000"/>
          <w:sz w:val="28"/>
          <w:szCs w:val="28"/>
        </w:rPr>
        <w:t xml:space="preserve">三、我国税务法院的运作</w:t>
      </w:r>
    </w:p>
    <w:p>
      <w:pPr>
        <w:ind w:left="0" w:right="0" w:firstLine="560"/>
        <w:spacing w:before="450" w:after="450" w:line="312" w:lineRule="auto"/>
      </w:pPr>
      <w:r>
        <w:rPr>
          <w:rFonts w:ascii="宋体" w:hAnsi="宋体" w:eastAsia="宋体" w:cs="宋体"/>
          <w:color w:val="000"/>
          <w:sz w:val="28"/>
          <w:szCs w:val="28"/>
        </w:rPr>
        <w:t xml:space="preserve">(一)税务法院的受案范围</w:t>
      </w:r>
    </w:p>
    <w:p>
      <w:pPr>
        <w:ind w:left="0" w:right="0" w:firstLine="560"/>
        <w:spacing w:before="450" w:after="450" w:line="312" w:lineRule="auto"/>
      </w:pPr>
      <w:r>
        <w:rPr>
          <w:rFonts w:ascii="宋体" w:hAnsi="宋体" w:eastAsia="宋体" w:cs="宋体"/>
          <w:color w:val="000"/>
          <w:sz w:val="28"/>
          <w:szCs w:val="28"/>
        </w:rPr>
        <w:t xml:space="preserve">目前税务刑事诉讼面临的问题不象行政诉讼那样突出,设立税务法院的主要作用在于对税务行政诉讼案件进行审理。具体说来,税务法院应主要审理税务机关在执行具体税务行政行为时与纳税人所发生的纠纷,美国、加拿大等发达国家的税务法院也是如此。但随着税务法院的发展和税收法治的推进,根据税务刑事案件的发生情况和特征,以及税务法院的审理能力,我们也可以考虑将税务刑事诉讼纳入税务法院的受案范围之中,以期实现行政诉讼与刑事诉讼的协调、统一。</w:t>
      </w:r>
    </w:p>
    <w:p>
      <w:pPr>
        <w:ind w:left="0" w:right="0" w:firstLine="560"/>
        <w:spacing w:before="450" w:after="450" w:line="312" w:lineRule="auto"/>
      </w:pPr>
      <w:r>
        <w:rPr>
          <w:rFonts w:ascii="宋体" w:hAnsi="宋体" w:eastAsia="宋体" w:cs="宋体"/>
          <w:color w:val="000"/>
          <w:sz w:val="28"/>
          <w:szCs w:val="28"/>
        </w:rPr>
        <w:t xml:space="preserve">此外,需要注意的是,目前我国立法对行政诉讼受案范围有两个限制,一是排斥对抽象行政行为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2025-06-20T19:20:14+08:00</dcterms:created>
  <dcterms:modified xsi:type="dcterms:W3CDTF">2025-06-20T19:20:14+08:00</dcterms:modified>
</cp:coreProperties>
</file>

<file path=docProps/custom.xml><?xml version="1.0" encoding="utf-8"?>
<Properties xmlns="http://schemas.openxmlformats.org/officeDocument/2006/custom-properties" xmlns:vt="http://schemas.openxmlformats.org/officeDocument/2006/docPropsVTypes"/>
</file>